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d3dd4b8748446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7010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Housing (originally sponsored by Senators Bateman and Boehnke)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New Title for an Engrossed Bill Testing more Bills; and amending RCW 82.34.020, 82.34.030, 82.34.040, and 82.34.050.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34</w:t>
      </w:r>
      <w:r>
        <w:rPr/>
        <w:t xml:space="preserve">.</w:t>
      </w:r>
      <w:r>
        <w:t xml:space="preserve">020</w:t>
      </w:r>
      <w:r>
        <w:rPr/>
        <w:t xml:space="preserve"> and 1981 2nd ex.s. c 9 s 2 are each amended to read as follows:</w:t>
      </w:r>
    </w:p>
    <w:p>
      <w:pPr>
        <w:spacing w:before="0" w:after="0" w:line="408" w:lineRule="exact"/>
        <w:ind w:left="0" w:right="0" w:firstLine="576"/>
        <w:jc w:val="left"/>
      </w:pPr>
      <w:r>
        <w:rPr/>
        <w:t xml:space="preserve">An </w:t>
      </w:r>
      <w:r>
        <w:rPr>
          <w:u w:val="single"/>
        </w:rPr>
        <w:t xml:space="preserve">Engrossed Sub Version</w:t>
      </w:r>
      <w:r>
        <w:rPr/>
        <w:t xml:space="preserve"> </w:t>
      </w:r>
      <w:r>
        <w:rPr>
          <w:u w:val="single"/>
        </w:rPr>
        <w:t xml:space="preserve">Sub Bill</w:t>
      </w:r>
      <w:r>
        <w:rPr/>
        <w:t xml:space="preserve"> application for a certificate shall be filed with the department not later than November 30, 1981, and in such manner and in such form as may be prescribed by the department.  The application shall contain estimated or actual costs, plans and specifications of the facility including all materials incorporated or to be incorporated therein and a list describing, and showing the cost, of all equipment acquired or to be acquired by the applicant for the purpose of pollution control, together with the operating procedure for the facility, or a time schedule for the acquisition and installation or attachment of the facility and the proposed operating procedure for such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34</w:t>
      </w:r>
      <w:r>
        <w:rPr/>
        <w:t xml:space="preserve">.</w:t>
      </w:r>
      <w:r>
        <w:t xml:space="preserve">030</w:t>
      </w:r>
      <w:r>
        <w:rPr/>
        <w:t xml:space="preserve"> and 2020 c 20 s 1486 are each amended to read as follows:</w:t>
      </w:r>
    </w:p>
    <w:p>
      <w:pPr>
        <w:spacing w:before="0" w:after="0" w:line="408" w:lineRule="exact"/>
        <w:ind w:left="0" w:right="0" w:firstLine="576"/>
        <w:jc w:val="left"/>
      </w:pPr>
      <w:r>
        <w:rPr/>
        <w:t xml:space="preserve">A certificate shall be issued by the department within thirty days after approval of the application by the appropriate control agency. Such approval shall be given when it is determined that the facility is designed and is operated or is intended to be operated primarily for the control, capture and removal of pollutants from the air or for the control and reduction of water pollution and that the facility is suitable, reasonably adequate, and meets the intent and purposes of chapter 70A.15 RCW or chapter 90.48 RCW, as the case may be, and it shall notify the department of its findings within thirty days of the date on which the application was submitted to it for approval. In making such determination, the appropriate control agency shall afford to the applicant an opportunity for a hearing: PROVIDED, That if the local or regional air pollution control agency fails to act or if the applicant feels aggrieved by the action of the local or regional air pollution control agency, such applicant may appeal to the state air pollution control board pursuant to rules and regulations established by that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34</w:t>
      </w:r>
      <w:r>
        <w:rPr/>
        <w:t xml:space="preserve">.</w:t>
      </w:r>
      <w:r>
        <w:t xml:space="preserve">040</w:t>
      </w:r>
      <w:r>
        <w:rPr/>
        <w:t xml:space="preserve"> and 1989 c 175 s 177 are each amended to read as follows:</w:t>
      </w:r>
    </w:p>
    <w:p>
      <w:pPr>
        <w:spacing w:before="0" w:after="0" w:line="408" w:lineRule="exact"/>
        <w:ind w:left="0" w:right="0" w:firstLine="576"/>
        <w:jc w:val="left"/>
      </w:pPr>
      <w:r>
        <w:rPr/>
        <w:t xml:space="preserve">The department may adopt such rules as it deems necessary for the administration of this chapter subject to the provisions of RCW 34.05.310 through 34.05.395. Such rules shall not abridge the authority of the appropriate control agency as provided in this chapter or any other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34</w:t>
      </w:r>
      <w:r>
        <w:rPr/>
        <w:t xml:space="preserve">.</w:t>
      </w:r>
      <w:r>
        <w:t xml:space="preserve">050</w:t>
      </w:r>
      <w:r>
        <w:rPr/>
        <w:t xml:space="preserve"> and 2000 c 103 s 12 are each amended to read as follows:</w:t>
      </w:r>
    </w:p>
    <w:p>
      <w:pPr>
        <w:spacing w:before="0" w:after="0" w:line="408" w:lineRule="exact"/>
        <w:ind w:left="0" w:right="0" w:firstLine="576"/>
        <w:jc w:val="left"/>
      </w:pPr>
      <w:r>
        <w:rPr/>
        <w:t xml:space="preserve">(1) The original acquisition of a facility by the holder of a certificate shall be exempt from sales tax imposed by chapter 82.08 RCW and use tax imposed by chapter 82.12 RCW when the due date for payment of such taxes is subsequent to the effective date of the certificate: PROVIDED, That the exemption of this section shall not apply to servicing, maintenance, repairs, and replacement of parts after a facility is complete and placed in operation. Sales and use taxes paid by a holder of a certificate with respect to expenditures incurred for acquisition of a facility prior to the issuance of a certificate covering such facility may be claimed as a tax credit as provided in subsection (2) of this section.</w:t>
      </w:r>
    </w:p>
    <w:p>
      <w:pPr>
        <w:spacing w:before="0" w:after="0" w:line="408" w:lineRule="exact"/>
        <w:ind w:left="0" w:right="0" w:firstLine="576"/>
        <w:jc w:val="left"/>
      </w:pPr>
      <w:r>
        <w:rPr/>
        <w:t xml:space="preserve">(2) Subsequent to July 30, 1967 the holder of the certificate may, in lieu of accepting the tax exemption provided for in this section, elect to take a tax credit in the total amount of the exemption for the facility covered by such certificate against any future taxes to be paid pursuant to chapters 82.04, 82.12 and 82.16 RCW.</w:t>
      </w:r>
    </w:p>
    <w:p/>
    <w:p>
      <w:pPr>
        <w:jc w:val="center"/>
      </w:pPr>
      <w:r>
        <w:rPr>
          <w:b/>
        </w:rPr>
        <w:t>--- END ---</w:t>
      </w:r>
    </w:p>
    <w:sectPr>
      <w:pgNumType w:start="1"/>
      <w:footerReference xmlns:r="http://schemas.openxmlformats.org/officeDocument/2006/relationships" r:id="Rb103b93ad24549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7010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2f7198a47d4aaf" /><Relationship Type="http://schemas.openxmlformats.org/officeDocument/2006/relationships/footer" Target="/word/footer1.xml" Id="Rb103b93ad24549d7" /></Relationships>
</file>