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2ece2f5ecf4ec4" /></Relationships>
</file>

<file path=word/document.xml><?xml version="1.0" encoding="utf-8"?>
<w:document xmlns:w="http://schemas.openxmlformats.org/wordprocessingml/2006/main">
  <w:body>
    <w:p>
      <w:r>
        <w:t>S-1581.1</w:t>
      </w:r>
    </w:p>
    <w:p>
      <w:pPr>
        <w:jc w:val="center"/>
      </w:pPr>
      <w:r>
        <w:t>_______________________________________________</w:t>
      </w:r>
    </w:p>
    <w:p/>
    <w:p>
      <w:pPr>
        <w:jc w:val="center"/>
      </w:pPr>
      <w:r>
        <w:rPr>
          <w:b/>
        </w:rPr>
        <w:t>SENATE BILL 5765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Nobles, and Trudeau</w:t>
      </w:r>
    </w:p>
    <w:p/>
    <w:p>
      <w:r>
        <w:rPr>
          <w:t xml:space="preserve">Read first time 02/18/25.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psychiatric pharmacists; amending RCW 71.05.148, 71.05.230, and 71.05.585; reenacting and amending RCW 71.05.020 and 71.05.020;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17, 2024 c 209 s 5, and 2024 c 62 s 18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"Tribe" has the same meaning as in RCW 71.24.025;</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(61) "Board-certified psychiatric pharmacist" is a pharmacist licensed under chapter 18.64 RCW who holds a psychiatric pharmacy specialty certification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18, 2024 c 209 s 6, and 2024 c 62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"Tribe" has the same meaning as in RCW 71.24.025;</w:t>
      </w:r>
    </w:p>
    <w:p>
      <w:pPr>
        <w:spacing w:before="0" w:after="0" w:line="408" w:lineRule="exact"/>
        <w:ind w:left="0" w:right="0" w:firstLine="576"/>
        <w:jc w:val="left"/>
      </w:pPr>
      <w:r>
        <w:rPr/>
        <w:t xml:space="preserve">(60)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(61) "Violent act" means behavior that resulted in homicide, attempted suicide, injury, or substantial loss or damage to property</w:t>
      </w:r>
      <w:r>
        <w:rPr>
          <w:u w:val="single"/>
        </w:rPr>
        <w:t xml:space="preserve">;</w:t>
      </w:r>
    </w:p>
    <w:p>
      <w:pPr>
        <w:spacing w:before="0" w:after="0" w:line="408" w:lineRule="exact"/>
        <w:ind w:left="0" w:right="0" w:firstLine="576"/>
        <w:jc w:val="left"/>
      </w:pPr>
      <w:r>
        <w:rPr>
          <w:u w:val="single"/>
        </w:rPr>
        <w:t xml:space="preserve">(62) "Board-certified psychiatric pharmacist" is a pharmacist licensed under chapter 18.64 RCW who holds a psychiatric pharmacy specialty certification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2024 c 209 s 9 are each amended to read as follows:</w:t>
      </w:r>
    </w:p>
    <w:p>
      <w:pPr>
        <w:spacing w:before="0" w:after="0" w:line="408" w:lineRule="exact"/>
        <w:ind w:left="0" w:right="0" w:firstLine="576"/>
        <w:jc w:val="left"/>
      </w:pPr>
      <w:r>
        <w:rPr/>
        <w:t xml:space="preserve">(1) A person is in need of assisted outpatient treatment if the court finds by clear, cogent, and convincing evidence pursuant to a petition filed under this section that:</w:t>
      </w:r>
    </w:p>
    <w:p>
      <w:pPr>
        <w:spacing w:before="0" w:after="0" w:line="408" w:lineRule="exact"/>
        <w:ind w:left="0" w:right="0" w:firstLine="576"/>
        <w:jc w:val="left"/>
      </w:pPr>
      <w:r>
        <w:rPr/>
        <w:t xml:space="preserve">(a) The person has a behavioral health disorder;</w:t>
      </w:r>
    </w:p>
    <w:p>
      <w:pPr>
        <w:spacing w:before="0" w:after="0" w:line="408" w:lineRule="exact"/>
        <w:ind w:left="0" w:right="0" w:firstLine="576"/>
        <w:jc w:val="left"/>
      </w:pPr>
      <w:r>
        <w:rPr/>
        <w:t xml:space="preserve">(b) Based on a clinical determination and in view of the person's treatment history and current behavior, at least one of the following is true:</w:t>
      </w:r>
    </w:p>
    <w:p>
      <w:pPr>
        <w:spacing w:before="0" w:after="0" w:line="408" w:lineRule="exact"/>
        <w:ind w:left="0" w:right="0" w:firstLine="576"/>
        <w:jc w:val="left"/>
      </w:pPr>
      <w:r>
        <w:rPr/>
        <w:t xml:space="preserve">(i) The person is unlikely to survive safely in the community without supervision and the person's condition is substantially deteriorating; or</w:t>
      </w:r>
    </w:p>
    <w:p>
      <w:pPr>
        <w:spacing w:before="0" w:after="0" w:line="408" w:lineRule="exact"/>
        <w:ind w:left="0" w:right="0" w:firstLine="576"/>
        <w:jc w:val="left"/>
      </w:pPr>
      <w:r>
        <w:rPr/>
        <w:t xml:space="preserve">(ii) The person is in need of assisted outpatient treatment in order to prevent a relapse or deterioration that would be likely to result in grave disability or a likelihood of serious harm to the person or to others;</w:t>
      </w:r>
    </w:p>
    <w:p>
      <w:pPr>
        <w:spacing w:before="0" w:after="0" w:line="408" w:lineRule="exact"/>
        <w:ind w:left="0" w:right="0" w:firstLine="576"/>
        <w:jc w:val="left"/>
      </w:pPr>
      <w:r>
        <w:rPr/>
        <w:t xml:space="preserve">(c) The person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person, or the person's receipt of services in a forensic or other mental health unit of a state or tribal correctional facility or local correctional facility, provided that the 36-month period shall be extended by the length of any hospitalization or incarceration of the person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person's incarceration in a state, tribal, or local correctional facility; or</w:t>
      </w:r>
    </w:p>
    <w:p>
      <w:pPr>
        <w:spacing w:before="0" w:after="0" w:line="408" w:lineRule="exact"/>
        <w:ind w:left="0" w:right="0" w:firstLine="576"/>
        <w:jc w:val="left"/>
      </w:pPr>
      <w:r>
        <w:rPr/>
        <w:t xml:space="preserve">(iii) Resulted in one or more violent acts, threats, or attempts to cause serious physical harm to the person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person's recovery and stability; and</w:t>
      </w:r>
    </w:p>
    <w:p>
      <w:pPr>
        <w:spacing w:before="0" w:after="0" w:line="408" w:lineRule="exact"/>
        <w:ind w:left="0" w:right="0" w:firstLine="576"/>
        <w:jc w:val="left"/>
      </w:pPr>
      <w:r>
        <w:rPr/>
        <w:t xml:space="preserve">(e) The person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 person is in need of assisted outpatient treatment:</w:t>
      </w:r>
    </w:p>
    <w:p>
      <w:pPr>
        <w:spacing w:before="0" w:after="0" w:line="408" w:lineRule="exact"/>
        <w:ind w:left="0" w:right="0" w:firstLine="576"/>
        <w:jc w:val="left"/>
      </w:pPr>
      <w:r>
        <w:rPr/>
        <w:t xml:space="preserve">(a) The director of a hospital where the person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person or the director's designee;</w:t>
      </w:r>
    </w:p>
    <w:p>
      <w:pPr>
        <w:spacing w:before="0" w:after="0" w:line="408" w:lineRule="exact"/>
        <w:ind w:left="0" w:right="0" w:firstLine="576"/>
        <w:jc w:val="left"/>
      </w:pPr>
      <w:r>
        <w:rPr/>
        <w:t xml:space="preserve">(c) The person's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corrections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person is in need of assisted outpatient treatment may be effective for up to 18 months. The petitioner must personally interview the person, unless the person refuses an interview, to determine whether the person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person's condition was made known and the basis for the opinion, from personal observation or investigation, that the person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advanced </w:t>
      </w:r>
      <w:r>
        <w:rPr>
          <w:u w:val="single"/>
        </w:rPr>
        <w:t xml:space="preserve">practice</w:t>
      </w:r>
      <w:r>
        <w:rPr/>
        <w:t xml:space="preserve"> registered nurse </w:t>
      </w:r>
      <w:r>
        <w:t>((</w:t>
      </w:r>
      <w:r>
        <w:rPr>
          <w:strike/>
        </w:rPr>
        <w:t xml:space="preserve">practitioner</w:t>
      </w:r>
      <w:r>
        <w:t>))</w:t>
      </w:r>
      <w:r>
        <w:rPr/>
        <w:t xml:space="preserve">, </w:t>
      </w:r>
      <w:r>
        <w:rPr>
          <w:u w:val="single"/>
        </w:rPr>
        <w:t xml:space="preserve">board-certified psychiatric pharmacist,</w:t>
      </w:r>
      <w:r>
        <w:rPr/>
        <w:t xml:space="preserve">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 not been successful in obtaining the person's cooperation, and who is willing to testify to the reasons they believe that the person meets the criteria for assisted outpatient treatment. If the declaration is provided by the person's treating mental health professional or substance use disorder professional, it must be cosigned by a supervising physician, physician assistant, or advanced </w:t>
      </w:r>
      <w:r>
        <w:rPr>
          <w:u w:val="single"/>
        </w:rPr>
        <w:t xml:space="preserve">practice</w:t>
      </w:r>
      <w:r>
        <w:rPr/>
        <w:t xml:space="preserve"> registered nurse </w:t>
      </w:r>
      <w:r>
        <w:t>((</w:t>
      </w:r>
      <w:r>
        <w:rPr>
          <w:strike/>
        </w:rPr>
        <w:t xml:space="preserve">practitioner</w:t>
      </w:r>
      <w:r>
        <w:t>))</w:t>
      </w:r>
      <w:r>
        <w:rPr/>
        <w:t xml:space="preserve">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respondent is hospitalized at the time of filing of the petition, before discharge of the respondent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respondent,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respondent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respondent shall be represented by counsel at all stages of the proceedings.</w:t>
      </w:r>
    </w:p>
    <w:p>
      <w:pPr>
        <w:spacing w:before="0" w:after="0" w:line="408" w:lineRule="exact"/>
        <w:ind w:left="0" w:right="0" w:firstLine="576"/>
        <w:jc w:val="left"/>
      </w:pPr>
      <w:r>
        <w:rPr/>
        <w:t xml:space="preserve">(e) If the respondent fails to appear at the hearing after notice, the court may conduct the hearing in the respondent's absence; provided that the respondent's counsel is present.</w:t>
      </w:r>
    </w:p>
    <w:p>
      <w:pPr>
        <w:spacing w:before="0" w:after="0" w:line="408" w:lineRule="exact"/>
        <w:ind w:left="0" w:right="0" w:firstLine="576"/>
        <w:jc w:val="left"/>
      </w:pPr>
      <w:r>
        <w:rPr/>
        <w:t xml:space="preserve">(f) If the respondent has refused to be examined by the qualified professional whose affidavit accompanied the petition, the court may order a mental examination of the respondent. The examination of the respondent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respondent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respondent to a provider for examination by a qualified professional. A respondent detained pursuant to this subsection shall be detained no longer than necessary to complete the examination and in no event longer than 24 hours.</w:t>
      </w:r>
    </w:p>
    <w:p>
      <w:pPr>
        <w:spacing w:before="0" w:after="0" w:line="408" w:lineRule="exact"/>
        <w:ind w:left="0" w:right="0" w:firstLine="576"/>
        <w:jc w:val="left"/>
      </w:pPr>
      <w:r>
        <w:rPr/>
        <w:t xml:space="preserve">(7) If the petition involves a person whom the petitioner or behavioral health administrative services organization knows, or has reason to know, is an American Indian or Alaska Native who receives medical or behavioral health services from a tribe within this state, the petitioner or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p>
    <w:p>
      <w:pPr>
        <w:spacing w:before="0" w:after="0" w:line="408" w:lineRule="exact"/>
        <w:ind w:left="0" w:right="0" w:firstLine="576"/>
        <w:jc w:val="left"/>
      </w:pPr>
      <w:r>
        <w:rPr/>
        <w:t xml:space="preserve">(8) A petition for assisted outpatient treatment filed under this section shall be adjudicated under RCW 71.05.240.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2022 c 210 s 11 are each amended to read as follows:</w:t>
      </w:r>
    </w:p>
    <w:p>
      <w:pPr>
        <w:spacing w:before="0" w:after="0" w:line="408" w:lineRule="exact"/>
        <w:ind w:left="0" w:right="0" w:firstLine="576"/>
        <w:jc w:val="left"/>
      </w:pPr>
      <w:r>
        <w:rPr/>
        <w:t xml:space="preserve">A person detained for </w:t>
      </w:r>
      <w:r>
        <w:t>((</w:t>
      </w:r>
      <w:r>
        <w:rPr>
          <w:strike/>
        </w:rPr>
        <w:t xml:space="preserve">one hundred twenty</w:t>
      </w:r>
      <w:r>
        <w:t>))</w:t>
      </w:r>
      <w:r>
        <w:rPr/>
        <w:t xml:space="preserve"> </w:t>
      </w:r>
      <w:r>
        <w:rPr>
          <w:u w:val="single"/>
        </w:rPr>
        <w:t xml:space="preserve">120</w:t>
      </w:r>
      <w:r>
        <w:rPr/>
        <w:t xml:space="preserve"> hours of evaluation and treatment may be committed for not more than </w:t>
      </w:r>
      <w:r>
        <w:t>((</w:t>
      </w:r>
      <w:r>
        <w:rPr>
          <w:strike/>
        </w:rPr>
        <w:t xml:space="preserve">fourteen</w:t>
      </w:r>
      <w:r>
        <w:t>))</w:t>
      </w:r>
      <w:r>
        <w:rPr/>
        <w:t xml:space="preserve"> </w:t>
      </w:r>
      <w:r>
        <w:rPr>
          <w:u w:val="single"/>
        </w:rPr>
        <w:t xml:space="preserve">14</w:t>
      </w:r>
      <w:r>
        <w:rPr/>
        <w:t xml:space="preserve"> additional days of involuntary intensive treatment or </w:t>
      </w:r>
      <w:r>
        <w:t>((</w:t>
      </w:r>
      <w:r>
        <w:rPr>
          <w:strike/>
        </w:rPr>
        <w:t xml:space="preserve">ninety</w:t>
      </w:r>
      <w:r>
        <w:t>))</w:t>
      </w:r>
      <w:r>
        <w:rPr/>
        <w:t xml:space="preserve"> </w:t>
      </w:r>
      <w:r>
        <w:rPr>
          <w:u w:val="single"/>
        </w:rPr>
        <w:t xml:space="preserve">90</w:t>
      </w:r>
      <w:r>
        <w:rPr/>
        <w:t xml:space="preserve">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a behavioral health disorder and results in: (a) A likelihood of serious harm; or (b) the person being gravely disabled;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or under RCW 71.05.745; and</w:t>
      </w:r>
    </w:p>
    <w:p>
      <w:pPr>
        <w:spacing w:before="0" w:after="0" w:line="408" w:lineRule="exact"/>
        <w:ind w:left="0" w:right="0" w:firstLine="576"/>
        <w:jc w:val="left"/>
      </w:pPr>
      <w:r>
        <w:rPr/>
        <w:t xml:space="preserve">(4)(a)(i) The professional staff of the facility or the designated crisis responder has filed a petition with the court for a </w:t>
      </w:r>
      <w:r>
        <w:t>((</w:t>
      </w:r>
      <w:r>
        <w:rPr>
          <w:strike/>
        </w:rPr>
        <w:t xml:space="preserve">fourteen</w:t>
      </w:r>
      <w:r>
        <w:t>))</w:t>
      </w:r>
      <w:r>
        <w:rPr/>
        <w:t xml:space="preserve"> </w:t>
      </w:r>
      <w:r>
        <w:rPr>
          <w:u w:val="single"/>
        </w:rPr>
        <w:t xml:space="preserve">14</w:t>
      </w:r>
      <w:r>
        <w:rPr/>
        <w:t xml:space="preserve"> day involuntary detention or a </w:t>
      </w:r>
      <w:r>
        <w:t>((</w:t>
      </w:r>
      <w:r>
        <w:rPr>
          <w:strike/>
        </w:rPr>
        <w:t xml:space="preserve">ninety</w:t>
      </w:r>
      <w:r>
        <w:t>))</w:t>
      </w:r>
      <w:r>
        <w:rPr/>
        <w:t xml:space="preserve"> </w:t>
      </w:r>
      <w:r>
        <w:rPr>
          <w:u w:val="single"/>
        </w:rPr>
        <w:t xml:space="preserve">90</w:t>
      </w:r>
      <w:r>
        <w:rPr/>
        <w:t xml:space="preserve"> day less restrictive alternative. The petition must be signed by:</w:t>
      </w:r>
    </w:p>
    <w:p>
      <w:pPr>
        <w:spacing w:before="0" w:after="0" w:line="408" w:lineRule="exact"/>
        <w:ind w:left="0" w:right="0" w:firstLine="576"/>
        <w:jc w:val="left"/>
      </w:pPr>
      <w:r>
        <w:rPr/>
        <w:t xml:space="preserve">(A) One physician, physician assistant, </w:t>
      </w:r>
      <w:r>
        <w:rPr>
          <w:u w:val="single"/>
        </w:rPr>
        <w:t xml:space="preserve">board-certified psychiatric pharmacist,</w:t>
      </w:r>
      <w:r>
        <w:rPr/>
        <w:t xml:space="preserve">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w:t>
      </w:r>
      <w:r>
        <w:rPr>
          <w:u w:val="single"/>
        </w:rPr>
        <w:t xml:space="preserve">practice</w:t>
      </w:r>
      <w:r>
        <w:rPr/>
        <w:t xml:space="preserve"> registered nurse </w:t>
      </w:r>
      <w:r>
        <w:t>((</w:t>
      </w:r>
      <w:r>
        <w:rPr>
          <w:strike/>
        </w:rPr>
        <w:t xml:space="preserve">practitioner</w:t>
      </w:r>
      <w:r>
        <w:t>))</w:t>
      </w:r>
      <w:r>
        <w:rPr/>
        <w:t xml:space="preserve">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behavioral health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behavioral health disorder, presents a likelihood of serious harm or is gravely disabled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90 days of less restrictive alternative treatment or 90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2024 c 62 s 22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psychiatrist who is acting as a participating physician as defined in RCW 18.71A.010, psychiatric advanced registered nurse practitioner, </w:t>
      </w:r>
      <w:r>
        <w:rPr>
          <w:u w:val="single"/>
        </w:rPr>
        <w:t xml:space="preserve">board-certified psychiatric pharmacist,</w:t>
      </w:r>
      <w:r>
        <w:rPr/>
        <w:t xml:space="preserve">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when section 2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when the contingency in section 26, chapter 433, Laws of 2023 takes effect.</w:t>
      </w:r>
    </w:p>
    <w:p/>
    <w:p>
      <w:pPr>
        <w:jc w:val="center"/>
      </w:pPr>
      <w:r>
        <w:rPr>
          <w:b/>
        </w:rPr>
        <w:t>--- END ---</w:t>
      </w:r>
    </w:p>
    <w:sectPr>
      <w:pgNumType w:start="1"/>
      <w:footerReference xmlns:r="http://schemas.openxmlformats.org/officeDocument/2006/relationships" r:id="R63eb8577a92445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ae9b14228a4d40" /><Relationship Type="http://schemas.openxmlformats.org/officeDocument/2006/relationships/footer" Target="/word/footer1.xml" Id="R63eb8577a924452e" /></Relationships>
</file>