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1e32817d5427b" /></Relationships>
</file>

<file path=word/document.xml><?xml version="1.0" encoding="utf-8"?>
<w:document xmlns:w="http://schemas.openxmlformats.org/wordprocessingml/2006/main">
  <w:body>
    <w:p>
      <w:r>
        <w:t>S-0650.1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5718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Lovick, Cortes, and C. Wilson</w:t>
      </w:r>
    </w:p>
    <w:p/>
    <w:p>
      <w:r>
        <w:rPr>
          <w:t xml:space="preserve">Read first time 02/10/25.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members of the teachers' retirement system plan 3 and school employees' retirement system plan 3 that were never offered a choice of plan 2 the opportunity to irrevocably transfer to plan 2 for future service; adding a new section to chapter 41.32 RCW; adding a new section to chapter 41.35 RCW;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32</w:t>
      </w:r>
      <w:r>
        <w:rPr/>
        <w:t xml:space="preserve"> RCW</w:t>
      </w:r>
      <w:r>
        <w:rPr/>
        <w:t xml:space="preserve"> under the subchapter heading "plan 3"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Any plan 3 member who joined plan 3 between July 1, 1996, and June 30, 2007, and as a result was never offered the opportunity to choose between plan 2 and plan 3, may make an irrevocable choice to transfer to plan 2 during any January after the effective date of this section for purposes of future service, provided that the member earns service credit for that month.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legislature reserves the right to modify or discontinue the right to transfer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Anyone previously retired from plan 3 is prohibited from transferring to plan 2.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35</w:t>
      </w:r>
      <w:r>
        <w:rPr/>
        <w:t xml:space="preserve"> RCW</w:t>
      </w:r>
      <w:r>
        <w:rPr/>
        <w:t xml:space="preserve"> under the subchapter heading "plan 3"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Any plan 3 member who joined plan 3 between September 1, 2000, and June 30, 2007, and as a result was never offered the opportunity to choose between plan 2 and plan 3, may make an irrevocable choice during any January after the effective date of this section to transfer to plan 3 for purposes of future service.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legislature reserves the right to modify or discontinue the right to transfer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Anyone previously retired from plan 3 is prohibited from transferring to plan 2.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In the event that the state receives a determination letter or other formal guidance from the federal internal revenue service that the options provided in this act conflict with federal law, the choice to transfer from plan 3 to plan 2 under sections 2 and 3 of this act is suspended until subsequent federal internal revenue service guidance is received that any conflict with federal law has been resolved.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9cbad838f8441bb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5718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ddbc9107544e6" /><Relationship Type="http://schemas.openxmlformats.org/officeDocument/2006/relationships/footer" Target="/word/footer1.xml" Id="Rf9cbad838f8441bb" /></Relationships>
</file>