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c06b2f4c04fd3" /></Relationships>
</file>

<file path=word/document.xml><?xml version="1.0" encoding="utf-8"?>
<w:document xmlns:w="http://schemas.openxmlformats.org/wordprocessingml/2006/main">
  <w:body>
    <w:p>
      <w:r>
        <w:t>S-1143.1</w:t>
      </w:r>
    </w:p>
    <w:p>
      <w:pPr>
        <w:jc w:val="center"/>
      </w:pPr>
      <w:r>
        <w:t>_______________________________________________</w:t>
      </w:r>
    </w:p>
    <w:p/>
    <w:p>
      <w:pPr>
        <w:jc w:val="center"/>
      </w:pPr>
      <w:r>
        <w:rPr>
          <w:b/>
        </w:rPr>
        <w:t>SENATE BILL 5705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Liias, Holy, Lovick,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traffic safety by modifying penalty amounts for certain traffic infractions; amending RCW 46.61.145, 46.61.400, 46.61.525, 46.61.672, and 46.61.688;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2023 c 471 s 5 are each amended to read as follows:</w:t>
      </w:r>
    </w:p>
    <w:p>
      <w:pPr>
        <w:spacing w:before="0" w:after="0" w:line="408" w:lineRule="exact"/>
        <w:ind w:left="0" w:right="0" w:firstLine="576"/>
        <w:jc w:val="left"/>
      </w:pPr>
      <w:r>
        <w:rPr/>
        <w:t xml:space="preserve">(1)</w:t>
      </w:r>
      <w:r>
        <w:rPr>
          <w:u w:val="single"/>
        </w:rPr>
        <w:t xml:space="preserve">(a)</w:t>
      </w:r>
      <w:r>
        <w:rPr/>
        <w:t xml:space="preserve">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u w:val="single"/>
        </w:rPr>
        <w:t xml:space="preserve">(b) Any second or subsequent violation of this subsection within a two-year period must be assessed a fine equal to double the base penalty assessed under RCW 46.63.110(3). The court may waive or remit such assessment, but for not less than the base penalty amount for a first violation.</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t xml:space="preserve">(4)(a) When the vehicle being followed is a vulnerable user of a public way, a driver of a motor vehicle found to be in violation of this section must be assessed an additional fine equal to the base penalty assessed under RCW 46.63.110(3). This fine may not be waived, reduced, or suspended, unless the court finds the offender to be indigent, and is not subject to the additional fees and assessments that the base penalty for this violation is subject to under RCW 2.68.040, 3.62.090, and 46.63.110.</w:t>
      </w:r>
    </w:p>
    <w:p>
      <w:pPr>
        <w:spacing w:before="0" w:after="0" w:line="408" w:lineRule="exact"/>
        <w:ind w:left="0" w:right="0" w:firstLine="576"/>
        <w:jc w:val="left"/>
      </w:pPr>
      <w:r>
        <w:rPr/>
        <w:t xml:space="preserve">(b) For the purposes of this section, "vulnerable user of a public way" has the same meaning as provided in RCW 46.61.5259.</w:t>
      </w:r>
    </w:p>
    <w:p>
      <w:pPr>
        <w:spacing w:before="0" w:after="0" w:line="408" w:lineRule="exact"/>
        <w:ind w:left="0" w:right="0" w:firstLine="576"/>
        <w:jc w:val="left"/>
      </w:pPr>
      <w:r>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t xml:space="preserve">(b) With any funds remaining once the program support specified in (a) of this subsection has been provided, support programs dedicated to increasing awareness by the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400</w:t>
      </w:r>
      <w:r>
        <w:rPr/>
        <w:t xml:space="preserve"> and 1965 ex.s. c 155 s 54 are each amended to read as follows:</w:t>
      </w:r>
    </w:p>
    <w:p>
      <w:pPr>
        <w:spacing w:before="0" w:after="0" w:line="408" w:lineRule="exact"/>
        <w:ind w:left="0" w:right="0" w:firstLine="576"/>
        <w:jc w:val="left"/>
      </w:pPr>
      <w:r>
        <w:rPr/>
        <w:t xml:space="preserve">(1)</w:t>
      </w:r>
      <w:r>
        <w:rPr>
          <w:u w:val="single"/>
        </w:rPr>
        <w:t xml:space="preserve">(a)</w:t>
      </w:r>
      <w:r>
        <w:rPr/>
        <w:t xml:space="preserve"> No person shall drive a vehicle on a highway at a speed greater than is reasonable and prudent under the conditions and having regard to the actual and potential hazards then existing. In every event speed shall be so controlled as may be necessary to avoid colliding with any person, vehicle or other conveyance on or entering the highway in compliance with legal requirements and the duty of all persons to use due care.</w:t>
      </w:r>
    </w:p>
    <w:p>
      <w:pPr>
        <w:spacing w:before="0" w:after="0" w:line="408" w:lineRule="exact"/>
        <w:ind w:left="0" w:right="0" w:firstLine="576"/>
        <w:jc w:val="left"/>
      </w:pPr>
      <w:r>
        <w:rPr>
          <w:u w:val="single"/>
        </w:rPr>
        <w:t xml:space="preserve">(b) Any second or subsequent violation of this subsection within a two-year period must be assessed a fine equal to double the base penalty assessed under RCW 46.63.110(3). The court may waive or remit such assessment, but for not less than the base penalty amount for a first violation.</w:t>
      </w:r>
    </w:p>
    <w:p>
      <w:pPr>
        <w:spacing w:before="0" w:after="0" w:line="408" w:lineRule="exact"/>
        <w:ind w:left="0" w:right="0" w:firstLine="576"/>
        <w:jc w:val="left"/>
      </w:pPr>
      <w:r>
        <w:rPr/>
        <w:t xml:space="preserve">(2)</w:t>
      </w:r>
      <w:r>
        <w:rPr>
          <w:u w:val="single"/>
        </w:rPr>
        <w:t xml:space="preserve">(a)</w:t>
      </w:r>
      <w:r>
        <w:rPr/>
        <w:t xml:space="preserve"> Except when a special hazard exists that requires lower speed for compliance with subsection (1) of this section, the limits specified in this section or established as hereinafter authorized shall be maximum lawful speeds, and no person shall drive a vehicle on a highway at a speed in excess of such maximum limits.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Twenty-five miles per hour on city and town streets;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Fifty miles per hour on county roads;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Sixty miles per hour on state highways.</w:t>
      </w:r>
    </w:p>
    <w:p>
      <w:pPr>
        <w:spacing w:before="0" w:after="0" w:line="408" w:lineRule="exact"/>
        <w:ind w:left="0" w:right="0" w:firstLine="576"/>
        <w:jc w:val="left"/>
      </w:pPr>
      <w:r>
        <w:rPr>
          <w:u w:val="single"/>
        </w:rPr>
        <w:t xml:space="preserve">(b)</w:t>
      </w:r>
      <w:r>
        <w:rPr/>
        <w:t xml:space="preserve"> The maximum speed limits set forth in this section may be altered as authorized in RCW 46.61.405, 46.61.410, and 46.61.415.</w:t>
      </w:r>
    </w:p>
    <w:p>
      <w:pPr>
        <w:spacing w:before="0" w:after="0" w:line="408" w:lineRule="exact"/>
        <w:ind w:left="0" w:right="0" w:firstLine="576"/>
        <w:jc w:val="left"/>
      </w:pPr>
      <w:r>
        <w:rPr>
          <w:u w:val="single"/>
        </w:rPr>
        <w:t xml:space="preserve">(c) If a person drives a vehicle in excess of 10 miles per hour or more of the posted speed limit on a highway in violation of this section at least twice within a two-year period, the second or subsequent offense must be assessed a fine equal to double the base penalty assessed under RCW 46.63.110(3). The court may waive or remit such assessment, but for not less than the base penalty amount for a first violation.</w:t>
      </w:r>
    </w:p>
    <w:p>
      <w:pPr>
        <w:spacing w:before="0" w:after="0" w:line="408" w:lineRule="exact"/>
        <w:ind w:left="0" w:right="0" w:firstLine="576"/>
        <w:jc w:val="left"/>
      </w:pPr>
      <w:r>
        <w:rPr/>
        <w:t xml:space="preserve">(3) The driver of every vehicle shall, consistent with the requirements of subsection (1) of this section, drive at an appropriate reduced speed when approaching and crossing an intersection or railway grade crossing, when approaching and going around a curve, when approaching a hill crest, when traveling upon any narrow or winding roadway, and when special hazard exists with respect to pedestrians or other traffic or by reason of weather or highway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525</w:t>
      </w:r>
      <w:r>
        <w:rPr/>
        <w:t xml:space="preserve"> and 1997 c 66 s 5 are each amended to read as follows:</w:t>
      </w:r>
    </w:p>
    <w:p>
      <w:pPr>
        <w:spacing w:before="0" w:after="0" w:line="408" w:lineRule="exact"/>
        <w:ind w:left="0" w:right="0" w:firstLine="576"/>
        <w:jc w:val="left"/>
      </w:pPr>
      <w:r>
        <w:rPr/>
        <w:t xml:space="preserve">(1)(a) A person is guilty of negligent driving in the second degree if, under circumstances not constituting negligent driving in the first degree, he or she operates a motor vehicle in a manner that is both negligent and endangers or is likely to endanger any person or property.</w:t>
      </w:r>
    </w:p>
    <w:p>
      <w:pPr>
        <w:spacing w:before="0" w:after="0" w:line="408" w:lineRule="exact"/>
        <w:ind w:left="0" w:right="0" w:firstLine="576"/>
        <w:jc w:val="left"/>
      </w:pPr>
      <w:r>
        <w:rPr/>
        <w:t xml:space="preserve">(b) It is an affirmative defense to negligent driving in the second degree that must be proved by the defendant by a preponderance of the evidence, that the driver was operating the motor vehicle on private property with the consent of the owner in a manner consistent with the owner's consent.</w:t>
      </w:r>
    </w:p>
    <w:p>
      <w:pPr>
        <w:spacing w:before="0" w:after="0" w:line="408" w:lineRule="exact"/>
        <w:ind w:left="0" w:right="0" w:firstLine="576"/>
        <w:jc w:val="left"/>
      </w:pPr>
      <w:r>
        <w:rPr/>
        <w:t xml:space="preserve">(c) Negligent driving in the second degree is a traffic infraction and is subject to a penalty of </w:t>
      </w:r>
      <w:r>
        <w:t>((</w:t>
      </w:r>
      <w:r>
        <w:rPr>
          <w:strike/>
        </w:rPr>
        <w:t xml:space="preserve">two hundred fifty dollars</w:t>
      </w:r>
      <w:r>
        <w:t>))</w:t>
      </w:r>
      <w:r>
        <w:rPr/>
        <w:t xml:space="preserve"> </w:t>
      </w:r>
      <w:r>
        <w:rPr>
          <w:u w:val="single"/>
        </w:rPr>
        <w:t xml:space="preserve">$250. Any second or subsequent violation of this section within a two-year period is subject to a penalty of $500. The court may waive or remit such assessment, but for not less than the base penalty amount for a first violation</w:t>
      </w:r>
      <w:r>
        <w:rPr/>
        <w:t xml:space="preserve">.</w:t>
      </w:r>
    </w:p>
    <w:p>
      <w:pPr>
        <w:spacing w:before="0" w:after="0" w:line="408" w:lineRule="exact"/>
        <w:ind w:left="0" w:right="0" w:firstLine="576"/>
        <w:jc w:val="left"/>
      </w:pPr>
      <w:r>
        <w:rPr/>
        <w:t xml:space="preserve">(2) For the purposes of this section, "negligent" means the failure to exercise ordinary care, and is the doing of some act that a reasonably careful person would not do under the same or similar circumstances or the failure to do something that a reasonably careful person would do under the same or similar circumstances.</w:t>
      </w:r>
    </w:p>
    <w:p>
      <w:pPr>
        <w:spacing w:before="0" w:after="0" w:line="408" w:lineRule="exact"/>
        <w:ind w:left="0" w:right="0" w:firstLine="576"/>
        <w:jc w:val="left"/>
      </w:pPr>
      <w:r>
        <w:rPr/>
        <w:t xml:space="preserve">(3) Any act prohibited by this section that also constitutes a crime under any other law of this state may be the basis of prosecution under such other law notwithstanding that it may also be the basis for prosecution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672</w:t>
      </w:r>
      <w:r>
        <w:rPr/>
        <w:t xml:space="preserve"> and 2017 c 334 s 1 are each amended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July 23, 2017; and</w:t>
      </w:r>
    </w:p>
    <w:p>
      <w:pPr>
        <w:spacing w:before="0" w:after="0" w:line="408" w:lineRule="exact"/>
        <w:ind w:left="0" w:right="0" w:firstLine="576"/>
        <w:jc w:val="left"/>
      </w:pPr>
      <w:r>
        <w:rPr/>
        <w:t xml:space="preserve">(d) A person operating an authorized emergency vehicle.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w:t>
      </w:r>
      <w:r>
        <w:rPr>
          <w:u w:val="single"/>
        </w:rPr>
        <w:t xml:space="preserve">If a person is found to have committed an infraction under this section within a school, playground, or crosswalk speed zone created under RCW 46.61.440, the person must be assessed a monetary penalty equal to twice the penalty assessed under RCW 46.63.110. The penalty may not be waived, reduced, or suspended.</w:t>
      </w:r>
    </w:p>
    <w:p>
      <w:pPr>
        <w:spacing w:before="0" w:after="0" w:line="408" w:lineRule="exact"/>
        <w:ind w:left="0" w:right="0" w:firstLine="576"/>
        <w:jc w:val="left"/>
      </w:pPr>
      <w:r>
        <w:rPr>
          <w:u w:val="single"/>
        </w:rPr>
        <w:t xml:space="preserve">(6)</w:t>
      </w:r>
      <w:r>
        <w:rPr/>
        <w:t xml:space="preserve">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688</w:t>
      </w:r>
      <w:r>
        <w:rPr/>
        <w:t xml:space="preserve"> and 2019 c 173 s 1 are each amended to read as follows:</w:t>
      </w:r>
    </w:p>
    <w:p>
      <w:pPr>
        <w:spacing w:before="0" w:after="0" w:line="408" w:lineRule="exact"/>
        <w:ind w:left="0" w:right="0" w:firstLine="576"/>
        <w:jc w:val="left"/>
      </w:pPr>
      <w:r>
        <w:rPr/>
        <w:t xml:space="preserve">(1) For the purposes of this section, "motor vehicle" includes:</w:t>
      </w:r>
    </w:p>
    <w:p>
      <w:pPr>
        <w:spacing w:before="0" w:after="0" w:line="408" w:lineRule="exact"/>
        <w:ind w:left="0" w:right="0" w:firstLine="576"/>
        <w:jc w:val="left"/>
      </w:pPr>
      <w:r>
        <w:rPr/>
        <w:t xml:space="preserve">(a) "Buses," meaning motor vehicles with motive power, except trailers, designed to carry more than </w:t>
      </w:r>
      <w:r>
        <w:t>((</w:t>
      </w:r>
      <w:r>
        <w:rPr>
          <w:strike/>
        </w:rPr>
        <w:t xml:space="preserve">ten</w:t>
      </w:r>
      <w:r>
        <w:t>))</w:t>
      </w:r>
      <w:r>
        <w:rPr/>
        <w:t xml:space="preserve"> </w:t>
      </w:r>
      <w:r>
        <w:rPr>
          <w:u w:val="single"/>
        </w:rPr>
        <w:t xml:space="preserve">10</w:t>
      </w:r>
      <w:r>
        <w:rPr/>
        <w:t xml:space="preserve"> passengers;</w:t>
      </w:r>
    </w:p>
    <w:p>
      <w:pPr>
        <w:spacing w:before="0" w:after="0" w:line="408" w:lineRule="exact"/>
        <w:ind w:left="0" w:right="0" w:firstLine="576"/>
        <w:jc w:val="left"/>
      </w:pPr>
      <w:r>
        <w:rPr/>
        <w:t xml:space="preserve">(b) "Medium-speed electric vehicle" meaning a self-propelled, electrically powered four-wheeled motor vehicle, equipped with a roll cage or crush-proof body design, whose speed attainable in one mile is more than </w:t>
      </w:r>
      <w:r>
        <w:t>((</w:t>
      </w:r>
      <w:r>
        <w:rPr>
          <w:strike/>
        </w:rPr>
        <w:t xml:space="preserve">thirty</w:t>
      </w:r>
      <w:r>
        <w:t>))</w:t>
      </w:r>
      <w:r>
        <w:rPr/>
        <w:t xml:space="preserve"> </w:t>
      </w:r>
      <w:r>
        <w:rPr>
          <w:u w:val="single"/>
        </w:rPr>
        <w:t xml:space="preserve">30</w:t>
      </w:r>
      <w:r>
        <w:rPr/>
        <w:t xml:space="preserve"> miles per hour but not more than </w:t>
      </w:r>
      <w:r>
        <w:t>((</w:t>
      </w:r>
      <w:r>
        <w:rPr>
          <w:strike/>
        </w:rPr>
        <w:t xml:space="preserve">thirty-five</w:t>
      </w:r>
      <w:r>
        <w:t>))</w:t>
      </w:r>
      <w:r>
        <w:rPr/>
        <w:t xml:space="preserve"> </w:t>
      </w:r>
      <w:r>
        <w:rPr>
          <w:u w:val="single"/>
        </w:rPr>
        <w:t xml:space="preserve">35</w:t>
      </w:r>
      <w:r>
        <w:rPr/>
        <w:t xml:space="preserve"> miles per hour and otherwise meets or exceeds the federal regulations set forth in 49 C.F.R. Sec. 571.500;</w:t>
      </w:r>
    </w:p>
    <w:p>
      <w:pPr>
        <w:spacing w:before="0" w:after="0" w:line="408" w:lineRule="exact"/>
        <w:ind w:left="0" w:right="0" w:firstLine="576"/>
        <w:jc w:val="left"/>
      </w:pPr>
      <w:r>
        <w:rPr/>
        <w:t xml:space="preserve">(c) "Motorcycle," meaning a three</w:t>
      </w:r>
      <w:r>
        <w:rPr/>
        <w:noBreakHyphen/>
      </w:r>
      <w:r>
        <w:rPr/>
        <w:t xml:space="preserve">wheeled motor vehicle that is designed (i) so that the driver rides on a seat in a partially or completely enclosed seating area that is equipped with safety belts and (ii) to be steered with a steering wheel;</w:t>
      </w:r>
    </w:p>
    <w:p>
      <w:pPr>
        <w:spacing w:before="0" w:after="0" w:line="408" w:lineRule="exact"/>
        <w:ind w:left="0" w:right="0" w:firstLine="576"/>
        <w:jc w:val="left"/>
      </w:pPr>
      <w:r>
        <w:rPr/>
        <w:t xml:space="preserve">(d) "Multipurpose passenger vehicles," meaning motor vehicles with motive power, except trailers, designed to carry </w:t>
      </w:r>
      <w:r>
        <w:t>((</w:t>
      </w:r>
      <w:r>
        <w:rPr>
          <w:strike/>
        </w:rPr>
        <w:t xml:space="preserve">ten</w:t>
      </w:r>
      <w:r>
        <w:t>))</w:t>
      </w:r>
      <w:r>
        <w:rPr/>
        <w:t xml:space="preserve"> </w:t>
      </w:r>
      <w:r>
        <w:rPr>
          <w:u w:val="single"/>
        </w:rPr>
        <w:t xml:space="preserve">10</w:t>
      </w:r>
      <w:r>
        <w:rPr/>
        <w:t xml:space="preserve"> persons or less that are constructed either on a truck chassis or with special features for occasional off-road operation;</w:t>
      </w:r>
    </w:p>
    <w:p>
      <w:pPr>
        <w:spacing w:before="0" w:after="0" w:line="408" w:lineRule="exact"/>
        <w:ind w:left="0" w:right="0" w:firstLine="576"/>
        <w:jc w:val="left"/>
      </w:pPr>
      <w:r>
        <w:rPr/>
        <w:t xml:space="preserve">(e) "Neighborhood electric vehicle," meaning a self-propelled, electrically powered four-wheeled motor vehicle whose speed attainable in one mile is more than </w:t>
      </w:r>
      <w:r>
        <w:t>((</w:t>
      </w:r>
      <w:r>
        <w:rPr>
          <w:strike/>
        </w:rPr>
        <w:t xml:space="preserve">twenty</w:t>
      </w:r>
      <w:r>
        <w:t>))</w:t>
      </w:r>
      <w:r>
        <w:rPr/>
        <w:t xml:space="preserve"> </w:t>
      </w:r>
      <w:r>
        <w:rPr>
          <w:u w:val="single"/>
        </w:rPr>
        <w:t xml:space="preserve">20</w:t>
      </w:r>
      <w:r>
        <w:rPr/>
        <w:t xml:space="preserve"> miles per hour and not more than </w:t>
      </w:r>
      <w:r>
        <w:t>((</w:t>
      </w:r>
      <w:r>
        <w:rPr>
          <w:strike/>
        </w:rPr>
        <w:t xml:space="preserve">twenty-five</w:t>
      </w:r>
      <w:r>
        <w:t>))</w:t>
      </w:r>
      <w:r>
        <w:rPr/>
        <w:t xml:space="preserve"> </w:t>
      </w:r>
      <w:r>
        <w:rPr>
          <w:u w:val="single"/>
        </w:rPr>
        <w:t xml:space="preserve">25</w:t>
      </w:r>
      <w:r>
        <w:rPr/>
        <w:t xml:space="preserve"> miles per hour and conforms to federal regulations under 49 C.F.R. Sec. 571.500;</w:t>
      </w:r>
    </w:p>
    <w:p>
      <w:pPr>
        <w:spacing w:before="0" w:after="0" w:line="408" w:lineRule="exact"/>
        <w:ind w:left="0" w:right="0" w:firstLine="576"/>
        <w:jc w:val="left"/>
      </w:pPr>
      <w:r>
        <w:rPr/>
        <w:t xml:space="preserve">(f) "Passenger cars," meaning motor vehicles with motive power, except multipurpose passenger vehicles, motorcycles, or trailers, designed for carrying </w:t>
      </w:r>
      <w:r>
        <w:t>((</w:t>
      </w:r>
      <w:r>
        <w:rPr>
          <w:strike/>
        </w:rPr>
        <w:t xml:space="preserve">ten</w:t>
      </w:r>
      <w:r>
        <w:t>))</w:t>
      </w:r>
      <w:r>
        <w:rPr/>
        <w:t xml:space="preserve"> </w:t>
      </w:r>
      <w:r>
        <w:rPr>
          <w:u w:val="single"/>
        </w:rPr>
        <w:t xml:space="preserve">10</w:t>
      </w:r>
      <w:r>
        <w:rPr/>
        <w:t xml:space="preserve"> passengers or less; and</w:t>
      </w:r>
    </w:p>
    <w:p>
      <w:pPr>
        <w:spacing w:before="0" w:after="0" w:line="408" w:lineRule="exact"/>
        <w:ind w:left="0" w:right="0" w:firstLine="576"/>
        <w:jc w:val="left"/>
      </w:pPr>
      <w:r>
        <w:rPr/>
        <w:t xml:space="preserve">(g) "Trucks," meaning motor vehicles with motive power, except trailers, designed primarily for the transportation of property.</w:t>
      </w:r>
    </w:p>
    <w:p>
      <w:pPr>
        <w:spacing w:before="0" w:after="0" w:line="408" w:lineRule="exact"/>
        <w:ind w:left="0" w:right="0" w:firstLine="576"/>
        <w:jc w:val="left"/>
      </w:pPr>
      <w:r>
        <w:rPr/>
        <w:t xml:space="preserve">(2)(a) This section only applies to:</w:t>
      </w:r>
    </w:p>
    <w:p>
      <w:pPr>
        <w:spacing w:before="0" w:after="0" w:line="408" w:lineRule="exact"/>
        <w:ind w:left="0" w:right="0" w:firstLine="576"/>
        <w:jc w:val="left"/>
      </w:pPr>
      <w:r>
        <w:rPr/>
        <w:t xml:space="preserve">(i) Motor vehicles that meet the manual seat belt safety standards as set forth in 49 C.F.R. Sec. 571.208;</w:t>
      </w:r>
    </w:p>
    <w:p>
      <w:pPr>
        <w:spacing w:before="0" w:after="0" w:line="408" w:lineRule="exact"/>
        <w:ind w:left="0" w:right="0" w:firstLine="576"/>
        <w:jc w:val="left"/>
      </w:pPr>
      <w:r>
        <w:rPr/>
        <w:t xml:space="preserve">(ii) Motorcycles, when equipped with safety belts that meet the standards set forth in 49 C.F.R. Part 571; and</w:t>
      </w:r>
    </w:p>
    <w:p>
      <w:pPr>
        <w:spacing w:before="0" w:after="0" w:line="408" w:lineRule="exact"/>
        <w:ind w:left="0" w:right="0" w:firstLine="576"/>
        <w:jc w:val="left"/>
      </w:pPr>
      <w:r>
        <w:rPr/>
        <w:t xml:space="preserve">(iii) Neighborhood electric vehicles and medium-speed electric vehicles that meet the seat belt standards as set forth in 49 C.F.R. Sec. 571.500.</w:t>
      </w:r>
    </w:p>
    <w:p>
      <w:pPr>
        <w:spacing w:before="0" w:after="0" w:line="408" w:lineRule="exact"/>
        <w:ind w:left="0" w:right="0" w:firstLine="576"/>
        <w:jc w:val="left"/>
      </w:pPr>
      <w:r>
        <w:rPr/>
        <w:t xml:space="preserve">(b) This section does not apply to a vehicle occupant for whom no safety belt is available when all designated seating positions as required under 49 C.F.R. Part 571 are occupied.</w:t>
      </w:r>
    </w:p>
    <w:p>
      <w:pPr>
        <w:spacing w:before="0" w:after="0" w:line="408" w:lineRule="exact"/>
        <w:ind w:left="0" w:right="0" w:firstLine="576"/>
        <w:jc w:val="left"/>
      </w:pPr>
      <w:r>
        <w:rPr/>
        <w:t xml:space="preserve">(3) Every person </w:t>
      </w:r>
      <w:r>
        <w:t>((</w:t>
      </w:r>
      <w:r>
        <w:rPr>
          <w:strike/>
        </w:rPr>
        <w:t xml:space="preserve">sixteen</w:t>
      </w:r>
      <w:r>
        <w:t>))</w:t>
      </w:r>
      <w:r>
        <w:rPr/>
        <w:t xml:space="preserve"> </w:t>
      </w:r>
      <w:r>
        <w:rPr>
          <w:u w:val="single"/>
        </w:rPr>
        <w:t xml:space="preserve">16</w:t>
      </w:r>
      <w:r>
        <w:rPr/>
        <w:t xml:space="preserve"> years of age or older operating or riding in a motor vehicle shall wear the safety belt assembly in a properly adjusted and securely fastened manner.</w:t>
      </w:r>
    </w:p>
    <w:p>
      <w:pPr>
        <w:spacing w:before="0" w:after="0" w:line="408" w:lineRule="exact"/>
        <w:ind w:left="0" w:right="0" w:firstLine="576"/>
        <w:jc w:val="left"/>
      </w:pPr>
      <w:r>
        <w:rPr/>
        <w:t xml:space="preserve">(4) No person may operate a motor vehicle unless all child passengers under the age of </w:t>
      </w:r>
      <w:r>
        <w:t>((</w:t>
      </w:r>
      <w:r>
        <w:rPr>
          <w:strike/>
        </w:rPr>
        <w:t xml:space="preserve">sixteen</w:t>
      </w:r>
      <w:r>
        <w:t>))</w:t>
      </w:r>
      <w:r>
        <w:rPr/>
        <w:t xml:space="preserve"> </w:t>
      </w:r>
      <w:r>
        <w:rPr>
          <w:u w:val="single"/>
        </w:rPr>
        <w:t xml:space="preserve">16</w:t>
      </w:r>
      <w:r>
        <w:rPr/>
        <w:t xml:space="preserve"> years are either: (a) Wearing a safety belt assembly or (b) are securely fastened into an approved child restraint device.</w:t>
      </w:r>
    </w:p>
    <w:p>
      <w:pPr>
        <w:spacing w:before="0" w:after="0" w:line="408" w:lineRule="exact"/>
        <w:ind w:left="0" w:right="0" w:firstLine="576"/>
        <w:jc w:val="left"/>
      </w:pPr>
      <w:r>
        <w:rPr/>
        <w:t xml:space="preserve">(5) A person violating this section shall be issued a notice of traffic infraction under chapter 46.63 RCW. </w:t>
      </w:r>
      <w:r>
        <w:rPr>
          <w:u w:val="single"/>
        </w:rPr>
        <w:t xml:space="preserve">Any second or subsequent violation of this section within a two-year period must be assessed a fine equal to double the base penalty assessed under RCW 46.63.110(3). The court may waive or remit such assessment, but for not less than the base penalty amount for a first violation.</w:t>
      </w:r>
      <w:r>
        <w:rPr/>
        <w:t xml:space="preserve"> A finding that a person has committed a traffic infraction under this section shall be contained in the driver's abstract but shall not be available to insurance companies or employers.</w:t>
      </w:r>
    </w:p>
    <w:p>
      <w:pPr>
        <w:spacing w:before="0" w:after="0" w:line="408" w:lineRule="exact"/>
        <w:ind w:left="0" w:right="0" w:firstLine="576"/>
        <w:jc w:val="left"/>
      </w:pPr>
      <w:r>
        <w:rPr/>
        <w:t xml:space="preserve">(6) Failure to comply with the requirements of this section does not constitute negligence, nor may failure to wear a safety belt assembly be admissible as evidence of negligence in any civil action.</w:t>
      </w:r>
    </w:p>
    <w:p>
      <w:pPr>
        <w:spacing w:before="0" w:after="0" w:line="408" w:lineRule="exact"/>
        <w:ind w:left="0" w:right="0" w:firstLine="576"/>
        <w:jc w:val="left"/>
      </w:pPr>
      <w:r>
        <w:rPr/>
        <w:t xml:space="preserve">(7) This section does not apply to an operator or passenger, except for an operator or passenger operating a commercial motor vehicle as defined in RCW 46.32.005, who possesses written verification from a licensed physician that the operator or passenger is unable to wear a safety belt for physical or medical reasons.</w:t>
      </w:r>
    </w:p>
    <w:p>
      <w:pPr>
        <w:spacing w:before="0" w:after="0" w:line="408" w:lineRule="exact"/>
        <w:ind w:left="0" w:right="0" w:firstLine="576"/>
        <w:jc w:val="left"/>
      </w:pPr>
      <w:r>
        <w:rPr/>
        <w:t xml:space="preserve">(8) The state patrol may adopt rules exempting operators or occupants of farm vehicles, construction equipment, and vehicles that are required to make frequent stops from the requirement of wearing safety belts.</w:t>
      </w:r>
    </w:p>
    <w:p/>
    <w:p>
      <w:pPr>
        <w:jc w:val="center"/>
      </w:pPr>
      <w:r>
        <w:rPr>
          <w:b/>
        </w:rPr>
        <w:t>--- END ---</w:t>
      </w:r>
    </w:p>
    <w:sectPr>
      <w:pgNumType w:start="1"/>
      <w:footerReference xmlns:r="http://schemas.openxmlformats.org/officeDocument/2006/relationships" r:id="Re7f98dd6cebf4d5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a6074a04a649f3" /><Relationship Type="http://schemas.openxmlformats.org/officeDocument/2006/relationships/footer" Target="/word/footer1.xml" Id="Re7f98dd6cebf4d55" /></Relationships>
</file>