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639611f6b40a8" /></Relationships>
</file>

<file path=word/document.xml><?xml version="1.0" encoding="utf-8"?>
<w:document xmlns:w="http://schemas.openxmlformats.org/wordprocessingml/2006/main">
  <w:body>
    <w:p>
      <w:r>
        <w:t>S-0899.1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5676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Senators Stanford, Nobles, and Valdez</w:t>
      </w:r>
    </w:p>
    <w:p/>
    <w:p>
      <w:r>
        <w:rPr>
          <w:t xml:space="preserve">Read first time 02/06/25.  </w:t>
        </w:rPr>
      </w:r>
      <w:r>
        <w:rPr>
          <w:t xml:space="preserve">Referred to Committee on Environment, Energy &amp; Technology.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delivery of electronic admission tickets; and adding a new section to chapter 19.345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19</w:t>
      </w:r>
      <w:r>
        <w:rPr/>
        <w:t xml:space="preserve">.</w:t>
      </w:r>
      <w:r>
        <w:t xml:space="preserve">345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ticket seller must immediately deliver an electronic admission ticket upon receiving confirmation of payment.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eb95d32289e45ec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5676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337affb67451a" /><Relationship Type="http://schemas.openxmlformats.org/officeDocument/2006/relationships/footer" Target="/word/footer1.xml" Id="R2eb95d32289e45ec" /></Relationships>
</file>