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b71a0edc7c474d" /></Relationships>
</file>

<file path=word/document.xml><?xml version="1.0" encoding="utf-8"?>
<w:document xmlns:w="http://schemas.openxmlformats.org/wordprocessingml/2006/main">
  <w:body>
    <w:p>
      <w:r>
        <w:t>S-1078.1</w:t>
      </w:r>
    </w:p>
    <w:p>
      <w:pPr>
        <w:jc w:val="center"/>
      </w:pPr>
      <w:r>
        <w:t>_______________________________________________</w:t>
      </w:r>
    </w:p>
    <w:p/>
    <w:p>
      <w:pPr>
        <w:jc w:val="center"/>
      </w:pPr>
      <w:r>
        <w:rPr>
          <w:b/>
        </w:rPr>
        <w:t>SENATE BILL 5658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Hasegawa, Slatter, and Valdez</w:t>
      </w:r>
    </w:p>
    <w:p/>
    <w:p>
      <w:r>
        <w:rPr>
          <w:t xml:space="preserve">Read first time 02/04/25.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workforce education investment account; amending RCW 28B.92.205 and 28B.77.310; reenacting and amending RCW 43.79.195; adding a new section to chapter 28B.92 RCW; and making an appropriation.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2023 c 475 s 923 are each amended to read as follows:</w:t>
      </w:r>
    </w:p>
    <w:p>
      <w:pPr>
        <w:spacing w:before="0" w:after="0" w:line="408" w:lineRule="exact"/>
        <w:ind w:left="0" w:right="0" w:firstLine="576"/>
        <w:jc w:val="left"/>
      </w:pPr>
      <w:r>
        <w:rPr>
          <w:u w:val="single"/>
        </w:rPr>
        <w:t xml:space="preserve">(1)</w:t>
      </w:r>
      <w:r>
        <w:rPr/>
        <w:t xml:space="preserve"> In addition to other eligibility requirements outlined in this chapter, students who demonstrate financial need are eligible to receive the Washington college grant.</w:t>
      </w:r>
    </w:p>
    <w:p>
      <w:pPr>
        <w:spacing w:before="0" w:after="0" w:line="408" w:lineRule="exact"/>
        <w:ind w:left="0" w:right="0" w:firstLine="576"/>
        <w:jc w:val="left"/>
      </w:pPr>
      <w:r>
        <w:rPr>
          <w:u w:val="single"/>
        </w:rPr>
        <w:t xml:space="preserve">(2)</w:t>
      </w:r>
      <w:r>
        <w:rPr/>
        <w:t xml:space="preserve"> Financial need is as follows:</w:t>
      </w:r>
    </w:p>
    <w:p>
      <w:pPr>
        <w:spacing w:before="0" w:after="0" w:line="408" w:lineRule="exact"/>
        <w:ind w:left="0" w:right="0" w:firstLine="576"/>
        <w:jc w:val="left"/>
      </w:pPr>
      <w:r>
        <w:t>((</w:t>
      </w:r>
      <w:r>
        <w:rPr>
          <w:strike/>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strike/>
        </w:rPr>
        <w:t xml:space="preserve">(a) Seventy percent for students with family incomes between fifty-one and fifty-five percent of the state median family income;</w:t>
      </w:r>
    </w:p>
    <w:p>
      <w:pPr>
        <w:spacing w:before="0" w:after="0" w:line="408" w:lineRule="exact"/>
        <w:ind w:left="0" w:right="0" w:firstLine="576"/>
        <w:jc w:val="left"/>
      </w:pPr>
      <w:r>
        <w:rPr>
          <w:strike/>
        </w:rPr>
        <w:t xml:space="preserve">(b) Sixty-five percent for students with family incomes between fifty-six and sixty percent of the state median family income;</w:t>
      </w:r>
    </w:p>
    <w:p>
      <w:pPr>
        <w:spacing w:before="0" w:after="0" w:line="408" w:lineRule="exact"/>
        <w:ind w:left="0" w:right="0" w:firstLine="576"/>
        <w:jc w:val="left"/>
      </w:pPr>
      <w:r>
        <w:rPr>
          <w:strike/>
        </w:rPr>
        <w:t xml:space="preserve">(c) Sixty percent for students with family incomes between sixty-one and sixty-five percent of the state median family income; and</w:t>
      </w:r>
    </w:p>
    <w:p>
      <w:pPr>
        <w:spacing w:before="0" w:after="0" w:line="408" w:lineRule="exact"/>
        <w:ind w:left="0" w:right="0" w:firstLine="576"/>
        <w:jc w:val="left"/>
      </w:pPr>
      <w:r>
        <w:rPr>
          <w:strike/>
        </w:rPr>
        <w:t xml:space="preserve">(d) Fifty percent for students with family incomes between sixty-six and seventy percent of the state median family income.</w:t>
      </w:r>
    </w:p>
    <w:p>
      <w:pPr>
        <w:spacing w:before="0" w:after="0" w:line="408" w:lineRule="exact"/>
        <w:ind w:left="0" w:right="0" w:firstLine="576"/>
        <w:jc w:val="left"/>
      </w:pPr>
      <w:r>
        <w:rPr>
          <w:strike/>
        </w:rPr>
        <w:t xml:space="preserve">(2) Beginning with academic year 2020-21, except during the 2022-23, 2023-24, and 2024-25 academic years, students</w:t>
      </w:r>
      <w:r>
        <w:t>))</w:t>
      </w:r>
    </w:p>
    <w:p>
      <w:pPr>
        <w:spacing w:before="0" w:after="0" w:line="408" w:lineRule="exact"/>
        <w:ind w:left="0" w:right="0" w:firstLine="576"/>
        <w:jc w:val="left"/>
      </w:pPr>
      <w:r>
        <w:rPr>
          <w:u w:val="single"/>
        </w:rPr>
        <w:t xml:space="preserve">(a) Students</w:t>
      </w:r>
      <w:r>
        <w:rPr/>
        <w:t xml:space="preserve"> with family incomes between zero and </w:t>
      </w:r>
      <w:r>
        <w:t>((</w:t>
      </w:r>
      <w:r>
        <w:rPr>
          <w:strike/>
        </w:rPr>
        <w:t xml:space="preserve">fifty-five</w:t>
      </w:r>
      <w:r>
        <w:t>))</w:t>
      </w:r>
      <w:r>
        <w:rPr/>
        <w:t xml:space="preserve"> </w:t>
      </w:r>
      <w:r>
        <w:rPr>
          <w:u w:val="single"/>
        </w:rPr>
        <w:t xml:space="preserve">70</w:t>
      </w:r>
      <w:r>
        <w:rPr/>
        <w:t xml:space="preserve"> percent of the state median family income, adjusted for family size, shall receive the maximum Washington college grant as defined in RCW 28B.92.030</w:t>
      </w:r>
      <w:r>
        <w:t>((</w:t>
      </w:r>
      <w:r>
        <w:rPr>
          <w:strike/>
        </w:rPr>
        <w:t xml:space="preserve">. During the 2022-23, 2023-24, and 2024-25 academic years, students with family incomes between zero and sixty percent of the state median family income, adjusted for family size, shall receive the maximum Washington college grant.</w:t>
      </w:r>
      <w:r>
        <w:t>))</w:t>
      </w:r>
      <w:r>
        <w:rPr>
          <w:u w:val="single"/>
        </w:rPr>
        <w:t xml:space="preserve">; and</w:t>
      </w:r>
    </w:p>
    <w:p>
      <w:pPr>
        <w:spacing w:before="0" w:after="0" w:line="408" w:lineRule="exact"/>
        <w:ind w:left="0" w:right="0" w:firstLine="576"/>
        <w:jc w:val="left"/>
      </w:pPr>
      <w:r>
        <w:rPr>
          <w:u w:val="single"/>
        </w:rPr>
        <w:t xml:space="preserve">(b)</w:t>
      </w:r>
      <w:r>
        <w:rPr/>
        <w:t xml:space="preserve"> Grants for students with incomes between </w:t>
      </w:r>
      <w:r>
        <w:t>((</w:t>
      </w:r>
      <w:r>
        <w:rPr>
          <w:strike/>
        </w:rPr>
        <w:t xml:space="preserve">fifty-six</w:t>
      </w:r>
      <w:r>
        <w:t>))</w:t>
      </w:r>
      <w:r>
        <w:rPr/>
        <w:t xml:space="preserve"> </w:t>
      </w:r>
      <w:r>
        <w:rPr>
          <w:u w:val="single"/>
        </w:rPr>
        <w:t xml:space="preserve">71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t>((</w:t>
      </w:r>
      <w:r>
        <w:rPr>
          <w:strike/>
        </w:rPr>
        <w:t xml:space="preserve">(a) Seventy</w:t>
      </w:r>
      <w:r>
        <w:t>))</w:t>
      </w:r>
      <w:r>
        <w:rPr/>
        <w:t xml:space="preserve"> </w:t>
      </w:r>
      <w:r>
        <w:rPr>
          <w:u w:val="single"/>
        </w:rPr>
        <w:t xml:space="preserve">(i) 50</w:t>
      </w:r>
      <w:r>
        <w:rPr/>
        <w:t xml:space="preserve"> percent for students with family incomes between </w:t>
      </w:r>
      <w:r>
        <w:t>((</w:t>
      </w:r>
      <w:r>
        <w:rPr>
          <w:strike/>
        </w:rPr>
        <w:t xml:space="preserve">fifty-six</w:t>
      </w:r>
      <w:r>
        <w:t>))</w:t>
      </w:r>
      <w:r>
        <w:rPr/>
        <w:t xml:space="preserve"> </w:t>
      </w:r>
      <w:r>
        <w:rPr>
          <w:u w:val="single"/>
        </w:rPr>
        <w:t xml:space="preserve">71</w:t>
      </w:r>
      <w:r>
        <w:rPr/>
        <w:t xml:space="preserve"> and </w:t>
      </w:r>
      <w:r>
        <w:t>((</w:t>
      </w:r>
      <w:r>
        <w:rPr>
          <w:strike/>
        </w:rPr>
        <w:t xml:space="preserve">sixty</w:t>
      </w:r>
      <w:r>
        <w:t>))</w:t>
      </w:r>
      <w:r>
        <w:rPr/>
        <w:t xml:space="preserve"> </w:t>
      </w:r>
      <w:r>
        <w:rPr>
          <w:u w:val="single"/>
        </w:rPr>
        <w:t xml:space="preserve">80</w:t>
      </w:r>
      <w:r>
        <w:rPr/>
        <w:t xml:space="preserve"> percent of the state median family income</w:t>
      </w:r>
      <w:r>
        <w:t>((</w:t>
      </w:r>
      <w:r>
        <w:rPr>
          <w:strike/>
        </w:rPr>
        <w:t xml:space="preserve">, except during the 2022-23, 2023-24, and 2024-25 academic years</w:t>
      </w:r>
      <w:r>
        <w:t>))</w:t>
      </w:r>
      <w:r>
        <w:rPr/>
        <w:t xml:space="preserve">;</w:t>
      </w:r>
    </w:p>
    <w:p>
      <w:pPr>
        <w:spacing w:before="0" w:after="0" w:line="408" w:lineRule="exact"/>
        <w:ind w:left="0" w:right="0" w:firstLine="576"/>
        <w:jc w:val="left"/>
      </w:pPr>
      <w:r>
        <w:t>((</w:t>
      </w:r>
      <w:r>
        <w:rPr>
          <w:strike/>
        </w:rPr>
        <w:t xml:space="preserve">(b) Sixty</w:t>
      </w:r>
      <w:r>
        <w:t>))</w:t>
      </w:r>
      <w:r>
        <w:rPr/>
        <w:t xml:space="preserve"> </w:t>
      </w:r>
      <w:r>
        <w:rPr>
          <w:u w:val="single"/>
        </w:rPr>
        <w:t xml:space="preserve">(ii) 25</w:t>
      </w:r>
      <w:r>
        <w:rPr/>
        <w:t xml:space="preserve"> percent for students with family incomes between </w:t>
      </w:r>
      <w:r>
        <w:t>((</w:t>
      </w:r>
      <w:r>
        <w:rPr>
          <w:strike/>
        </w:rPr>
        <w:t xml:space="preserve">sixty-one</w:t>
      </w:r>
      <w:r>
        <w:t>))</w:t>
      </w:r>
      <w:r>
        <w:rPr/>
        <w:t xml:space="preserve"> </w:t>
      </w:r>
      <w:r>
        <w:rPr>
          <w:u w:val="single"/>
        </w:rPr>
        <w:t xml:space="preserve">81</w:t>
      </w:r>
      <w:r>
        <w:rPr/>
        <w:t xml:space="preserve"> and </w:t>
      </w:r>
      <w:r>
        <w:t>((</w:t>
      </w:r>
      <w:r>
        <w:rPr>
          <w:strike/>
        </w:rPr>
        <w:t xml:space="preserve">sixty-five</w:t>
      </w:r>
      <w:r>
        <w:t>))</w:t>
      </w:r>
      <w:r>
        <w:rPr/>
        <w:t xml:space="preserve"> </w:t>
      </w:r>
      <w:r>
        <w:rPr>
          <w:u w:val="single"/>
        </w:rPr>
        <w:t xml:space="preserve">90</w:t>
      </w:r>
      <w:r>
        <w:rPr/>
        <w:t xml:space="preserve"> percent of the state median family income</w:t>
      </w:r>
      <w:r>
        <w:t>((</w:t>
      </w:r>
      <w:r>
        <w:rPr>
          <w:strike/>
        </w:rPr>
        <w:t xml:space="preserve">, except during the 2023-24 and 2024-25 academic years when student grant award shall not be prorated and students shall receive the maximum award;</w:t>
      </w:r>
    </w:p>
    <w:p>
      <w:pPr>
        <w:spacing w:before="0" w:after="0" w:line="408" w:lineRule="exact"/>
        <w:ind w:left="0" w:right="0" w:firstLine="576"/>
        <w:jc w:val="left"/>
      </w:pPr>
      <w:r>
        <w:rPr>
          <w:strike/>
        </w:rPr>
        <w:t xml:space="preserve">(c) Fifty percent for students with family incomes between sixty-six and seventy percent of the state median family income;</w:t>
      </w:r>
    </w:p>
    <w:p>
      <w:pPr>
        <w:spacing w:before="0" w:after="0" w:line="408" w:lineRule="exact"/>
        <w:ind w:left="0" w:right="0" w:firstLine="576"/>
        <w:jc w:val="left"/>
      </w:pPr>
      <w:r>
        <w:rPr>
          <w:strike/>
        </w:rPr>
        <w:t xml:space="preserve">(d) Twenty-four and one-half percent for students with family incomes between seventy-one and seventy-five percent of the state median family income</w:t>
      </w:r>
      <w:r>
        <w:t>))</w:t>
      </w:r>
      <w:r>
        <w:rPr/>
        <w:t xml:space="preserve">; and</w:t>
      </w:r>
    </w:p>
    <w:p>
      <w:pPr>
        <w:spacing w:before="0" w:after="0" w:line="408" w:lineRule="exact"/>
        <w:ind w:left="0" w:right="0" w:firstLine="576"/>
        <w:jc w:val="left"/>
      </w:pPr>
      <w:r>
        <w:t>((</w:t>
      </w:r>
      <w:r>
        <w:rPr>
          <w:strike/>
        </w:rPr>
        <w:t xml:space="preserve">(e) Ten</w:t>
      </w:r>
      <w:r>
        <w:t>))</w:t>
      </w:r>
      <w:r>
        <w:rPr/>
        <w:t xml:space="preserve"> </w:t>
      </w:r>
      <w:r>
        <w:rPr>
          <w:u w:val="single"/>
        </w:rPr>
        <w:t xml:space="preserve">(iii) 10</w:t>
      </w:r>
      <w:r>
        <w:rPr/>
        <w:t xml:space="preserve"> percent for students with family incomes between </w:t>
      </w:r>
      <w:r>
        <w:t>((</w:t>
      </w:r>
      <w:r>
        <w:rPr>
          <w:strike/>
        </w:rPr>
        <w:t xml:space="preserve">seventy-six</w:t>
      </w:r>
      <w:r>
        <w:t>))</w:t>
      </w:r>
      <w:r>
        <w:rPr/>
        <w:t xml:space="preserve"> </w:t>
      </w:r>
      <w:r>
        <w:rPr>
          <w:u w:val="single"/>
        </w:rPr>
        <w:t xml:space="preserve">91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As part of the Washington college grant program, all Washington college grant recipients who qualify for the maximum Washington college grant, but who are not recipients of the college bound scholarship program under chapter 28B.118 RCW are entitled to receive an annual bridge grant of $500.</w:t>
      </w:r>
    </w:p>
    <w:p>
      <w:pPr>
        <w:spacing w:before="0" w:after="0" w:line="408" w:lineRule="exact"/>
        <w:ind w:left="0" w:right="0" w:firstLine="576"/>
        <w:jc w:val="left"/>
      </w:pPr>
      <w:r>
        <w:rPr/>
        <w:t xml:space="preserve">(2) The office shall award bridge grants to eligible students beginning with the 2025-26 academic year.</w:t>
      </w:r>
    </w:p>
    <w:p>
      <w:pPr>
        <w:spacing w:before="0" w:after="0" w:line="408" w:lineRule="exact"/>
        <w:ind w:left="0" w:right="0" w:firstLine="576"/>
        <w:jc w:val="left"/>
      </w:pPr>
      <w:r>
        <w:rPr/>
        <w:t xml:space="preserve">(3) To receive the full bridge grant for which the student qualifies, the student needs to be enrolled in an institution of higher education on at least a half-time basis. Students enrolled less than half-time must receive a prorated bridge grant.</w:t>
      </w:r>
    </w:p>
    <w:p>
      <w:pPr>
        <w:spacing w:before="0" w:after="0" w:line="408" w:lineRule="exact"/>
        <w:ind w:left="0" w:right="0" w:firstLine="576"/>
        <w:jc w:val="left"/>
      </w:pPr>
      <w:r>
        <w:rPr/>
        <w:t xml:space="preserve">(4) The bridge grant must be applied to a student's financial aid package after all other gift aid has been awarded to the student.</w:t>
      </w:r>
    </w:p>
    <w:p>
      <w:pPr>
        <w:spacing w:before="0" w:after="0" w:line="408" w:lineRule="exact"/>
        <w:ind w:left="0" w:right="0" w:firstLine="576"/>
        <w:jc w:val="left"/>
      </w:pPr>
      <w:r>
        <w:rPr/>
        <w:t xml:space="preserve">(5) As used in this section, "bridge grant" means an annual stipend provided in addition to the Washington college grant to provide supplementary financial support to low-income students to cover higher education expenses beyond tuition and fees, such as books, lab fees, supplies, technology, transportation, housing, and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2021 c 334 s 971 and 2021 c 170 s 6 are each reenacted and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Expenditures from the account may be used only for higher education programs, higher education operations, higher education compensation, state-funded student aid programs</w:t>
      </w:r>
      <w:r>
        <w:rPr/>
        <w:t xml:space="preserve">, and workforce development including career connected learning as defined by RCW 28C.30.020</w:t>
      </w:r>
      <w:r>
        <w:rPr/>
        <w:t xml:space="preserve">. </w:t>
      </w:r>
      <w:r>
        <w:rPr>
          <w:u w:val="single"/>
        </w:rPr>
        <w:t xml:space="preserve">Beginning in fiscal year 2025, and each year thereafter, an amount equal to all the revenues derived from the surcharge imposed under RCW 82.04.299 must be used exclusively for higher education programs that lead to a credential in advanced computing, as defined in RCW 82.04.299, and related science, technology, engineering, and math computing fields to increase access and equity, especially for students from traditionally underserved communities. When the number of qualified Washington state applicants exceeds the available enrollments at the University of Washington Paul G. Allen school of computer science by 100, then additional enrollments must be automatically added and funded from the surcharge imposed under RCW 82.04.299 to accommodate the additional demand. The University of Washington shall submit a report, in accordance with RCW 43.01.036, to the appropriate committees of the legislature annually, beginning June 30, 2026, on program graduation rates, waitlist for entry into the program, time to degree completion, and degrees awarded.</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310</w:t>
      </w:r>
      <w:r>
        <w:rPr/>
        <w:t xml:space="preserve"> and 2023 c 282 s 1 are each amended to read as follows:</w:t>
      </w:r>
    </w:p>
    <w:p>
      <w:pPr>
        <w:spacing w:before="0" w:after="0" w:line="408" w:lineRule="exact"/>
        <w:ind w:left="0" w:right="0" w:firstLine="576"/>
        <w:jc w:val="left"/>
      </w:pPr>
      <w:r>
        <w:rPr/>
        <w:t xml:space="preserve">(1) The workforce education investment accountability and oversight board is established. The board consists of 18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described in RCW 82.04.299 or subject to the tax rate under RCW 82.04.290(2)(a)(i);</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w:t>
      </w:r>
    </w:p>
    <w:p>
      <w:pPr>
        <w:spacing w:before="0" w:after="0" w:line="408" w:lineRule="exact"/>
        <w:ind w:left="0" w:right="0" w:firstLine="576"/>
        <w:jc w:val="left"/>
      </w:pPr>
      <w:r>
        <w:rPr/>
        <w:t xml:space="preserve">(vi) One member representing the workforce training and education coordinating board created under RCW 28C.18.020; and</w:t>
      </w:r>
    </w:p>
    <w:p>
      <w:pPr>
        <w:spacing w:before="0" w:after="0" w:line="408" w:lineRule="exact"/>
        <w:ind w:left="0" w:right="0" w:firstLine="576"/>
        <w:jc w:val="left"/>
      </w:pPr>
      <w:r>
        <w:rPr/>
        <w:t xml:space="preserve">(vii) One member representing the student achievement council, established under this chapter.</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described in RCW 82.04.299 or subject to the tax rate under RCW 82.04.290(2)(a)(i).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student achievement council established in this chapter. </w:t>
      </w:r>
      <w:r>
        <w:rPr>
          <w:u w:val="single"/>
        </w:rPr>
        <w:t xml:space="preserve">The student achievement council must provide the board and the higher education committees of the legislature with a report by August 1st of each year that details the expenditures from the workforce education investment account created in RCW 43.79.195. The report must provide the amount and the outcome of expenditures for higher education programs that lead to a credential in advanced computing, as defined in RCW 82.04.299, and related science, technology, engineering, and math computing fields.</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this chapter when reviewing and determining whether workforce education investments funded from the workforce education investment account are effectively increasing student success and career readiness. The workforce training and education coordinating board shall maintain the workforce education investment accountability and oversight board data dashboard on a public-facing portal and work with the board to update and modify the data dashboard as new performance metrics are identified.</w:t>
      </w:r>
    </w:p>
    <w:p>
      <w:pPr>
        <w:spacing w:before="0" w:after="0" w:line="408" w:lineRule="exact"/>
        <w:ind w:left="0" w:right="0" w:firstLine="576"/>
        <w:jc w:val="left"/>
      </w:pPr>
      <w:r>
        <w:rPr/>
        <w:t xml:space="preserve">(8) The board shall report its recommendations to the appropriate committees of the legislature by </w:t>
      </w:r>
      <w:r>
        <w:t>((</w:t>
      </w:r>
      <w:r>
        <w:rPr>
          <w:strike/>
        </w:rPr>
        <w:t xml:space="preserve">August 1st</w:t>
      </w:r>
      <w:r>
        <w:t>))</w:t>
      </w:r>
      <w:r>
        <w:rPr/>
        <w:t xml:space="preserve"> </w:t>
      </w:r>
      <w:r>
        <w:rPr>
          <w:u w:val="single"/>
        </w:rPr>
        <w:t xml:space="preserve">December 31st</w:t>
      </w:r>
      <w:r>
        <w:rPr/>
        <w:t xml:space="preserve"> of each year.</w:t>
      </w:r>
    </w:p>
    <w:p>
      <w:pPr>
        <w:spacing w:before="0" w:after="0" w:line="408" w:lineRule="exact"/>
        <w:ind w:left="0" w:right="0" w:firstLine="576"/>
        <w:jc w:val="left"/>
      </w:pPr>
      <w:r>
        <w:rPr/>
        <w:t xml:space="preserve">(9) For the purposes of this section, "board" means the workforce education investment accountability and oversight board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$6,000,000, or as much thereof as may be necessary, is appropriated for the fiscal biennium ending June 30, 2027, from the workforce education investment account—state to the University of Washington for the sole purpose of awarding an additional 100 degrees by fiscal year 2029 at the University of Washington Paul G. Allen school of computer science and engineering.</w:t>
      </w:r>
    </w:p>
    <w:p/>
    <w:p>
      <w:pPr>
        <w:jc w:val="center"/>
      </w:pPr>
      <w:r>
        <w:rPr>
          <w:b/>
        </w:rPr>
        <w:t>--- END ---</w:t>
      </w:r>
    </w:p>
    <w:sectPr>
      <w:pgNumType w:start="1"/>
      <w:footerReference xmlns:r="http://schemas.openxmlformats.org/officeDocument/2006/relationships" r:id="Rdaf1450340554d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2c5d54d7c4a02" /><Relationship Type="http://schemas.openxmlformats.org/officeDocument/2006/relationships/footer" Target="/word/footer1.xml" Id="Rdaf1450340554d05" /></Relationships>
</file>