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42eb7e3534305" /></Relationships>
</file>

<file path=word/document.xml><?xml version="1.0" encoding="utf-8"?>
<w:document xmlns:w="http://schemas.openxmlformats.org/wordprocessingml/2006/main">
  <w:body>
    <w:p>
      <w:r>
        <w:t>S-0897.1</w:t>
      </w:r>
    </w:p>
    <w:p>
      <w:pPr>
        <w:jc w:val="center"/>
      </w:pPr>
      <w:r>
        <w:t>_______________________________________________</w:t>
      </w:r>
    </w:p>
    <w:p/>
    <w:p>
      <w:pPr>
        <w:jc w:val="center"/>
      </w:pPr>
      <w:r>
        <w:rPr>
          <w:b/>
        </w:rPr>
        <w:t>SENATE BILL 5603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Torres, Goehner, J. Wilson, Fortunato, and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access to attorneys when contacted by law enforcement; amending RCW 13.40.740; and adding a new section to chapter 13.40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This section applies to local jurisdictions with a population greater than 1,000,000 people.</w:t>
      </w:r>
    </w:p>
    <w:p>
      <w:pPr>
        <w:spacing w:before="0" w:after="0" w:line="408" w:lineRule="exact"/>
        <w:ind w:left="0" w:right="0" w:firstLine="576"/>
        <w:jc w:val="left"/>
      </w:pPr>
      <w:r>
        <w:rPr/>
        <w:t xml:space="preserve">(2) Except as provided in subsection (5) of this section, law enforcement shall provide a juvenile with access to an attorney for a consultation, and that consultation shall be in person,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(3) The consultation required by subsection (2) of this section may not be waived.</w:t>
      </w:r>
    </w:p>
    <w:p>
      <w:pPr>
        <w:spacing w:before="0" w:after="0" w:line="408" w:lineRule="exact"/>
        <w:ind w:left="0" w:right="0" w:firstLine="576"/>
        <w:jc w:val="left"/>
      </w:pPr>
      <w:r>
        <w:rPr/>
        <w:t xml:space="preserve">(4) The attorney providing the consultation shall be available to respond to the scene of the investigation and able to consult with any juvenile, juvenile victim, or juvenile witness as required in subsection (2) of this section.</w:t>
      </w:r>
    </w:p>
    <w:p>
      <w:pPr>
        <w:spacing w:before="0" w:after="0" w:line="408" w:lineRule="exact"/>
        <w:ind w:left="0" w:right="0" w:firstLine="576"/>
        <w:jc w:val="left"/>
      </w:pPr>
      <w:r>
        <w:rPr/>
        <w:t xml:space="preserve">(5) Law enforcement shall coordinate with facilitating the in-person contact required under subsection (2) of this section, and may provide transportation for the attorney as needed to prevent any delay in the investigation of the offense.</w:t>
      </w:r>
    </w:p>
    <w:p>
      <w:pPr>
        <w:spacing w:before="0" w:after="0" w:line="408" w:lineRule="exact"/>
        <w:ind w:left="0" w:right="0" w:firstLine="576"/>
        <w:jc w:val="left"/>
      </w:pPr>
      <w:r>
        <w:rPr/>
        <w:t xml:space="preserve">(6) Statements made by a juvenile after the juvenile is contacted by a law enforcement officer in a manner described under subsection (2)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(7) A law enforcement officer may question a juvenile without following the requirement in subsection (2) of this section if:</w:t>
      </w:r>
    </w:p>
    <w:p>
      <w:pPr>
        <w:spacing w:before="0" w:after="0" w:line="408" w:lineRule="exact"/>
        <w:ind w:left="0" w:right="0" w:firstLine="576"/>
        <w:jc w:val="left"/>
      </w:pPr>
      <w:r>
        <w:rPr/>
        <w:t xml:space="preserve">(a) The law enforcement officer believes the juvenile is a victim of trafficking as described in RCW 9A.40.100; however, any information obtained from the juvenile by law enforcement pursuant to this subsection cannot be used in any prosecution of that juvenile; or</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p>
    <w:p>
      <w:pPr>
        <w:spacing w:before="0" w:after="0" w:line="408" w:lineRule="exact"/>
        <w:ind w:left="0" w:right="0" w:firstLine="576"/>
        <w:jc w:val="left"/>
      </w:pPr>
      <w:r>
        <w:rPr/>
        <w:t xml:space="preserve">(8)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rPr/>
        <w:t xml:space="preserve">(9)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w:t>
      </w:r>
      <w:r>
        <w:rPr>
          <w:u w:val="single"/>
        </w:rPr>
        <w:t xml:space="preserve">This section applies to local jurisdictions with a population that is less than 1,000,000 people.</w:t>
      </w:r>
    </w:p>
    <w:p>
      <w:pPr>
        <w:spacing w:before="0" w:after="0" w:line="408" w:lineRule="exact"/>
        <w:ind w:left="0" w:right="0" w:firstLine="576"/>
        <w:jc w:val="left"/>
      </w:pPr>
      <w:r>
        <w:rPr>
          <w:u w:val="single"/>
        </w:rPr>
        <w:t xml:space="preserve">(2)</w:t>
      </w:r>
      <w:r>
        <w:rPr/>
        <w:t xml:space="preserve"> Except as provided in subsection </w:t>
      </w:r>
      <w:r>
        <w:t>((</w:t>
      </w:r>
      <w:r>
        <w:rPr>
          <w:strike/>
        </w:rPr>
        <w:t xml:space="preserve">(4)</w:t>
      </w:r>
      <w:r>
        <w:t>))</w:t>
      </w:r>
      <w:r>
        <w:rPr/>
        <w:t xml:space="preserve"> </w:t>
      </w:r>
      <w:r>
        <w:rPr>
          <w:u w:val="single"/>
        </w:rPr>
        <w:t xml:space="preserve">(5)</w:t>
      </w:r>
      <w:r>
        <w:rPr/>
        <w:t xml:space="preserve">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consultation required by subsection </w:t>
      </w:r>
      <w:r>
        <w:t>((</w:t>
      </w:r>
      <w:r>
        <w:rPr>
          <w:strike/>
        </w:rPr>
        <w:t xml:space="preserve">(1)</w:t>
      </w:r>
      <w:r>
        <w:t>))</w:t>
      </w:r>
      <w:r>
        <w:rPr/>
        <w:t xml:space="preserve"> </w:t>
      </w:r>
      <w:r>
        <w:rPr>
          <w:u w:val="single"/>
        </w:rPr>
        <w:t xml:space="preserve">(2)</w:t>
      </w:r>
      <w:r>
        <w:rPr/>
        <w:t xml:space="preserve"> of this section may not be waived.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Statements made by a juvenile after the juvenile is contacted by a law enforcement officer in a manner described under subsection </w:t>
      </w:r>
      <w:r>
        <w:t>((</w:t>
      </w:r>
      <w:r>
        <w:rPr>
          <w:strike/>
        </w:rPr>
        <w:t xml:space="preserve">(1)</w:t>
      </w:r>
      <w:r>
        <w:t>))</w:t>
      </w:r>
      <w:r>
        <w:rPr/>
        <w:t xml:space="preserve"> </w:t>
      </w:r>
      <w:r>
        <w:rPr>
          <w:u w:val="single"/>
        </w:rPr>
        <w:t xml:space="preserve">(2)</w:t>
      </w:r>
      <w:r>
        <w:rPr/>
        <w:t xml:space="preserve">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law enforcement officer may question a juvenile without following the requirement in subsection </w:t>
      </w:r>
      <w:r>
        <w:t>((</w:t>
      </w:r>
      <w:r>
        <w:rPr>
          <w:strike/>
        </w:rPr>
        <w:t xml:space="preserve">(1)</w:t>
      </w:r>
      <w:r>
        <w:t>))</w:t>
      </w:r>
      <w:r>
        <w:rPr/>
        <w:t xml:space="preserve"> </w:t>
      </w:r>
      <w:r>
        <w:rPr>
          <w:u w:val="single"/>
        </w:rPr>
        <w:t xml:space="preserve">(2)</w:t>
      </w:r>
      <w:r>
        <w:rPr/>
        <w:t xml:space="preserve"> of this section if:</w:t>
      </w:r>
    </w:p>
    <w:p>
      <w:pPr>
        <w:spacing w:before="0" w:after="0" w:line="408" w:lineRule="exact"/>
        <w:ind w:left="0" w:right="0" w:firstLine="576"/>
        <w:jc w:val="left"/>
      </w:pPr>
      <w:r>
        <w:rPr/>
        <w:t xml:space="preserve">(a) The law enforcement officer believes the juvenile is a victim of trafficking as defined in RCW 9A.40.100; however, any information obtained from the juvenile by law enforcement pursuant to this subsection cannot be used in any prosecution of that juvenile; or</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f8d0aaf055c143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daf5c6b8b04d1e" /><Relationship Type="http://schemas.openxmlformats.org/officeDocument/2006/relationships/footer" Target="/word/footer1.xml" Id="Rf8d0aaf055c14320" /></Relationships>
</file>