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6f01c4bc0041d7" /></Relationships>
</file>

<file path=word/document.xml><?xml version="1.0" encoding="utf-8"?>
<w:document xmlns:w="http://schemas.openxmlformats.org/wordprocessingml/2006/main">
  <w:body>
    <w:p>
      <w:r>
        <w:t>S-1346.1</w:t>
      </w:r>
    </w:p>
    <w:p>
      <w:pPr>
        <w:jc w:val="center"/>
      </w:pPr>
      <w:r>
        <w:t>_______________________________________________</w:t>
      </w:r>
    </w:p>
    <w:p/>
    <w:p>
      <w:pPr>
        <w:jc w:val="center"/>
      </w:pPr>
      <w:r>
        <w:rPr>
          <w:b/>
        </w:rPr>
        <w:t>SUBSTITUTE SENATE BILL 5558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Local Government (originally sponsored by Senators Goehner, Riccelli, Trudeau, Harris, Dozier, Boehnke, Gildon, Christian, Torres, Short, Holy, Warnick, Krishnadasan, and Nobles)</w:t>
      </w:r>
    </w:p>
    <w:p/>
    <w:p>
      <w:r>
        <w:rPr>
          <w:t xml:space="preserve">READ FIRST TIME 02/14/25.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timelines for growth management comprehensive plan and development regulation updates; and amending RCW 36.70A.130, 36.70A.630, 36.70A.635, and 36.70A.680.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2024 c 17 s 1 are each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(b)(i) A city or town located within a county planning under RCW 36.70A.040 may opt out of a full review and revisions of its comprehensive plan established in this section if the city or town meets the following criteria:</w:t>
      </w:r>
    </w:p>
    <w:p>
      <w:pPr>
        <w:spacing w:before="0" w:after="0" w:line="408" w:lineRule="exact"/>
        <w:ind w:left="0" w:right="0" w:firstLine="576"/>
        <w:jc w:val="left"/>
      </w:pPr>
      <w:r>
        <w:rPr/>
        <w:t xml:space="preserve">(A) Has a population fewer than 500;</w:t>
      </w:r>
    </w:p>
    <w:p>
      <w:pPr>
        <w:spacing w:before="0" w:after="0" w:line="408" w:lineRule="exact"/>
        <w:ind w:left="0" w:right="0" w:firstLine="576"/>
        <w:jc w:val="left"/>
      </w:pPr>
      <w:r>
        <w:rPr/>
        <w:t xml:space="preserve">(B) Is not located within 10 miles of a city with a population over 100,000;</w:t>
      </w:r>
    </w:p>
    <w:p>
      <w:pPr>
        <w:spacing w:before="0" w:after="0" w:line="408" w:lineRule="exact"/>
        <w:ind w:left="0" w:right="0" w:firstLine="576"/>
        <w:jc w:val="left"/>
      </w:pPr>
      <w:r>
        <w:rPr/>
        <w:t xml:space="preserve">(C) Experienced a population growth rate of fewer than 10 percent in the preceding 10 years; and</w:t>
      </w:r>
    </w:p>
    <w:p>
      <w:pPr>
        <w:spacing w:before="0" w:after="0" w:line="408" w:lineRule="exact"/>
        <w:ind w:left="0" w:right="0" w:firstLine="576"/>
        <w:jc w:val="left"/>
      </w:pPr>
      <w:r>
        <w:rPr/>
        <w:t xml:space="preserve">(D) Has provided the department with notice of its intent to participate in a partial review and revision of its comprehensive plan.</w:t>
      </w:r>
    </w:p>
    <w:p>
      <w:pPr>
        <w:spacing w:before="0" w:after="0" w:line="408" w:lineRule="exact"/>
        <w:ind w:left="0" w:right="0" w:firstLine="576"/>
        <w:jc w:val="left"/>
      </w:pPr>
      <w:r>
        <w:rPr/>
        <w:t xml:space="preserve">(ii) The department shall review the population growth rate for a city or town participating in the partial review and revision of its comprehensive plan process at least three years before the periodic update is due as outlined in subsection (4) of this section and notify cities of their eligibility.</w:t>
      </w:r>
    </w:p>
    <w:p>
      <w:pPr>
        <w:spacing w:before="0" w:after="0" w:line="408" w:lineRule="exact"/>
        <w:ind w:left="0" w:right="0" w:firstLine="576"/>
        <w:jc w:val="left"/>
      </w:pPr>
      <w:r>
        <w:rPr/>
        <w:t xml:space="preserve">(iii) A city or town that opts out of a full review and revision of its comprehensive plan must update its critical areas regulations and its capital facilities element and its transportation element.</w:t>
      </w:r>
    </w:p>
    <w:p>
      <w:pPr>
        <w:spacing w:before="0" w:after="0" w:line="408" w:lineRule="exact"/>
        <w:ind w:left="0" w:right="0" w:firstLine="576"/>
        <w:jc w:val="left"/>
      </w:pPr>
      <w:r>
        <w:rPr/>
        <w:t xml:space="preserve">(c)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(d) The review and evaluation required by this subsection shall include, but is not limited to, consideration of critical area ordinances and, if planning under RCW 36.70A.040, an analysis of the population allocated to a city or county from the most recent 10-year population forecast by the office of financial management.</w:t>
      </w:r>
    </w:p>
    <w:p>
      <w:pPr>
        <w:spacing w:before="0" w:after="0" w:line="408" w:lineRule="exact"/>
        <w:ind w:left="0" w:right="0" w:firstLine="576"/>
        <w:jc w:val="left"/>
      </w:pPr>
      <w:r>
        <w:rPr/>
        <w:t xml:space="preserve">(e)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100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20-year period.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Except as provided in subsection (10) of this section, on or before December 31, 2024, with the following review and, if needed, revision on or before June 30, 2034, and then every 10 years thereafter, for King, Kitsap, Pierce, and Snohomish counties and the cities within those counties;</w:t>
      </w:r>
    </w:p>
    <w:p>
      <w:pPr>
        <w:spacing w:before="0" w:after="0" w:line="408" w:lineRule="exact"/>
        <w:ind w:left="0" w:right="0" w:firstLine="576"/>
        <w:jc w:val="left"/>
      </w:pPr>
      <w:r>
        <w:rPr/>
        <w:t xml:space="preserve">(b) On or before December 31, 2025, with the following review and, if needed, revision on or before June 30, 2035, and then every 10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w:t>
      </w:r>
      <w:r>
        <w:t>((</w:t>
      </w:r>
      <w:r>
        <w:rPr>
          <w:strike/>
        </w:rPr>
        <w:t xml:space="preserve">June 30</w:t>
      </w:r>
      <w:r>
        <w:t>))</w:t>
      </w:r>
      <w:r>
        <w:rPr/>
        <w:t xml:space="preserve"> </w:t>
      </w:r>
      <w:r>
        <w:rPr>
          <w:u w:val="single"/>
        </w:rPr>
        <w:t xml:space="preserve">December 31</w:t>
      </w:r>
      <w:r>
        <w:rPr/>
        <w:t xml:space="preserve">, 2026, </w:t>
      </w:r>
      <w:r>
        <w:rPr>
          <w:u w:val="single"/>
        </w:rPr>
        <w:t xml:space="preserve">with the following review and, if needed, revision, on or before June 30, 2036,</w:t>
      </w:r>
      <w:r>
        <w:rPr/>
        <w:t xml:space="preserve"> and every 10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10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24 months following the deadline established in subsection (5) of this section: The county has a population of less than 50,000 and has had its population increase by no more than 17 percent in the 10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24 months following the deadline established in subsection (5) of this section: The city has a population of no more than 5,000 and has had its population increase by the greater of either no more than 100 persons or no more than 17 percent in the 10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Complying with the deadlines in this section; 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p>
    <w:p>
      <w:pPr>
        <w:spacing w:before="0" w:after="0" w:line="408" w:lineRule="exact"/>
        <w:ind w:left="0" w:right="0" w:firstLine="576"/>
        <w:jc w:val="left"/>
      </w:pPr>
      <w:r>
        <w:rPr/>
        <w:t xml:space="preserve">(b) A county or city that is fewer than 12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10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Pr>
        <w:spacing w:before="0" w:after="0" w:line="408" w:lineRule="exact"/>
        <w:ind w:left="0" w:right="0" w:firstLine="576"/>
        <w:jc w:val="left"/>
      </w:pPr>
      <w:r>
        <w:rPr/>
        <w:t xml:space="preserve">(10) Any county or city that is required by RCW 36.70A.095 to include in its comprehensive plan a climate change and resiliency element and that is also required by subsection (5)(a) of this section to review and, if necessary, revise its comprehensive plan on or before December 31, 2024, must update its transportation element and incorporate a climate change and resiliency element into its comprehensive plan as part of the first implementation progress report required by subsection (9) of this section if funds are appropriated and distributed by December 31, 2027, as required under RCW 36.70A.070(10).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630</w:t>
      </w:r>
      <w:r>
        <w:rPr/>
        <w:t xml:space="preserve"> and 2023 c 333 s 1 are each amended to read as follows:</w:t>
      </w:r>
    </w:p>
    <w:p>
      <w:pPr>
        <w:spacing w:before="0" w:after="0" w:line="408" w:lineRule="exact"/>
        <w:ind w:left="0" w:right="0" w:firstLine="576"/>
        <w:jc w:val="left"/>
      </w:pPr>
      <w:r>
        <w:rPr/>
        <w:t xml:space="preserve">(1) For purposes of this section, "design review" means a formally adopted local government process by which projects are reviewed for compliance with design standards for the type of use adopted through local ordinance.</w:t>
      </w:r>
    </w:p>
    <w:p>
      <w:pPr>
        <w:spacing w:before="0" w:after="0" w:line="408" w:lineRule="exact"/>
        <w:ind w:left="0" w:right="0" w:firstLine="576"/>
        <w:jc w:val="left"/>
      </w:pPr>
      <w:r>
        <w:rPr/>
        <w:t xml:space="preserve">(2) Except as provided in subsection (3) of this section, counties and cities planning under RCW 36.70A.040 may apply in any design review process only clear and objective development regulations governing the exterior design of new development. For purposes of this section, a clear and objective development regulation:</w:t>
      </w:r>
    </w:p>
    <w:p>
      <w:pPr>
        <w:spacing w:before="0" w:after="0" w:line="408" w:lineRule="exact"/>
        <w:ind w:left="0" w:right="0" w:firstLine="576"/>
        <w:jc w:val="left"/>
      </w:pPr>
      <w:r>
        <w:rPr/>
        <w:t xml:space="preserve">(a) Must include one or more ascertainable guideline, standard, or criterion by which an applicant can determine whether a given building design is permissible under that development regulation; and</w:t>
      </w:r>
    </w:p>
    <w:p>
      <w:pPr>
        <w:spacing w:before="0" w:after="0" w:line="408" w:lineRule="exact"/>
        <w:ind w:left="0" w:right="0" w:firstLine="576"/>
        <w:jc w:val="left"/>
      </w:pPr>
      <w:r>
        <w:rPr/>
        <w:t xml:space="preserve">(b) May not result in a reduction in density, height, bulk, or scale below the generally applicable development regulations for a development proposal in the applicable zone.</w:t>
      </w:r>
    </w:p>
    <w:p>
      <w:pPr>
        <w:spacing w:before="0" w:after="0" w:line="408" w:lineRule="exact"/>
        <w:ind w:left="0" w:right="0" w:firstLine="576"/>
        <w:jc w:val="left"/>
      </w:pPr>
      <w:r>
        <w:rPr/>
        <w:t xml:space="preserve">(3) The provisions of subsection (2) of this section do not apply to development regulations that apply only to designated landmarks or historic districts established under a local preservation ordinance.</w:t>
      </w:r>
    </w:p>
    <w:p>
      <w:pPr>
        <w:spacing w:before="0" w:after="0" w:line="408" w:lineRule="exact"/>
        <w:ind w:left="0" w:right="0" w:firstLine="576"/>
        <w:jc w:val="left"/>
      </w:pPr>
      <w:r>
        <w:rPr/>
        <w:t xml:space="preserve">(4) Any design review process must be conducted concurrently, or otherwise logically integrated, with the consolidated review and decision process for project permits set forth in RCW 36.70B.120(3), and no design review process may include more than one public meeting.</w:t>
      </w:r>
    </w:p>
    <w:p>
      <w:pPr>
        <w:spacing w:before="0" w:after="0" w:line="408" w:lineRule="exact"/>
        <w:ind w:left="0" w:right="0" w:firstLine="576"/>
        <w:jc w:val="left"/>
      </w:pPr>
      <w:r>
        <w:rPr/>
        <w:t xml:space="preserve">(5) A county or city must comply with the requirements of this section </w:t>
      </w:r>
      <w:r>
        <w:t>((</w:t>
      </w:r>
      <w:r>
        <w:rPr>
          <w:strike/>
        </w:rPr>
        <w:t xml:space="preserve">beginning six months after its</w:t>
      </w:r>
      <w:r>
        <w:t>))</w:t>
      </w:r>
      <w:r>
        <w:rPr/>
        <w:t xml:space="preserve"> </w:t>
      </w:r>
      <w:r>
        <w:rPr>
          <w:u w:val="single"/>
        </w:rPr>
        <w:t xml:space="preserve">at the same time as the jurisdiction's</w:t>
      </w:r>
      <w:r>
        <w:rPr/>
        <w:t xml:space="preserve"> next periodic comprehensive plan update required under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635</w:t>
      </w:r>
      <w:r>
        <w:rPr/>
        <w:t xml:space="preserve"> and 2024 c 152 s 2 are each amended to read as follows:</w:t>
      </w:r>
    </w:p>
    <w:p>
      <w:pPr>
        <w:spacing w:before="0" w:after="0" w:line="408" w:lineRule="exact"/>
        <w:ind w:left="0" w:right="0" w:firstLine="576"/>
        <w:jc w:val="left"/>
      </w:pPr>
      <w:r>
        <w:rPr/>
        <w:t xml:space="preserve">(1) Except as provided in subsection (4) of this section, any city that is required or chooses to plan under RCW 36.70A.040 must provide by ordinance and incorporate into its development regulations, zoning regulations, and other official controls, authorization for the following:</w:t>
      </w:r>
    </w:p>
    <w:p>
      <w:pPr>
        <w:spacing w:before="0" w:after="0" w:line="408" w:lineRule="exact"/>
        <w:ind w:left="0" w:right="0" w:firstLine="576"/>
        <w:jc w:val="left"/>
      </w:pPr>
      <w:r>
        <w:rPr/>
        <w:t xml:space="preserve">(a) For cities with a population of at least 25,000 but less than 75,000 based on office of financial management population estimates:</w:t>
      </w:r>
    </w:p>
    <w:p>
      <w:pPr>
        <w:spacing w:before="0" w:after="0" w:line="408" w:lineRule="exact"/>
        <w:ind w:left="0" w:right="0" w:firstLine="576"/>
        <w:jc w:val="left"/>
      </w:pPr>
      <w:r>
        <w:rPr/>
        <w:t xml:space="preserve">(i) The development of at least two units per lot on all lots zoned predominantly for residential use, unless zoning permitting higher densities or intensities applies;</w:t>
      </w:r>
    </w:p>
    <w:p>
      <w:pPr>
        <w:spacing w:before="0" w:after="0" w:line="408" w:lineRule="exact"/>
        <w:ind w:left="0" w:right="0" w:firstLine="576"/>
        <w:jc w:val="left"/>
      </w:pPr>
      <w:r>
        <w:rPr/>
        <w:t xml:space="preserve">(ii) The development of at least four units per lot on all lots zoned predominantly for residential use, unless zoning permitting higher densities or intensities applies, within one-quarter mile walking distance of a major transit stop; and</w:t>
      </w:r>
    </w:p>
    <w:p>
      <w:pPr>
        <w:spacing w:before="0" w:after="0" w:line="408" w:lineRule="exact"/>
        <w:ind w:left="0" w:right="0" w:firstLine="576"/>
        <w:jc w:val="left"/>
      </w:pPr>
      <w:r>
        <w:rPr/>
        <w:t xml:space="preserve">(iii) The development of at least four units per lot on all lots zoned predominantly for residential use, unless zoning permitting higher densities or intensities applies, if at least one unit is affordable housing.</w:t>
      </w:r>
    </w:p>
    <w:p>
      <w:pPr>
        <w:spacing w:before="0" w:after="0" w:line="408" w:lineRule="exact"/>
        <w:ind w:left="0" w:right="0" w:firstLine="576"/>
        <w:jc w:val="left"/>
      </w:pPr>
      <w:r>
        <w:rPr/>
        <w:t xml:space="preserve">(b) For cities with a population of at least 75,000 based on office of financial management population estimates:</w:t>
      </w:r>
    </w:p>
    <w:p>
      <w:pPr>
        <w:spacing w:before="0" w:after="0" w:line="408" w:lineRule="exact"/>
        <w:ind w:left="0" w:right="0" w:firstLine="576"/>
        <w:jc w:val="left"/>
      </w:pPr>
      <w:r>
        <w:rPr/>
        <w:t xml:space="preserve">(i) The development of at least four units per lot on all lots zoned predominantly for residential use, unless zoning permitting higher densities or intensities applies;</w:t>
      </w:r>
    </w:p>
    <w:p>
      <w:pPr>
        <w:spacing w:before="0" w:after="0" w:line="408" w:lineRule="exact"/>
        <w:ind w:left="0" w:right="0" w:firstLine="576"/>
        <w:jc w:val="left"/>
      </w:pPr>
      <w:r>
        <w:rPr/>
        <w:t xml:space="preserve">(ii) The development of at least six units per lot on all lots zoned predominantly for residential use, unless zoning permitting higher densities or intensities applies, within one-quarter mile walking distance of a major transit stop; and</w:t>
      </w:r>
    </w:p>
    <w:p>
      <w:pPr>
        <w:spacing w:before="0" w:after="0" w:line="408" w:lineRule="exact"/>
        <w:ind w:left="0" w:right="0" w:firstLine="576"/>
        <w:jc w:val="left"/>
      </w:pPr>
      <w:r>
        <w:rPr/>
        <w:t xml:space="preserve">(iii) The development of at least six units per lot on all lots zoned predominantly for residential use, unless zoning permitting higher densities or intensities applies, if at least two units are affordable housing.</w:t>
      </w:r>
    </w:p>
    <w:p>
      <w:pPr>
        <w:spacing w:before="0" w:after="0" w:line="408" w:lineRule="exact"/>
        <w:ind w:left="0" w:right="0" w:firstLine="576"/>
        <w:jc w:val="left"/>
      </w:pPr>
      <w:r>
        <w:rPr/>
        <w:t xml:space="preserve">(c) For cities with a population of less than 25,000, that are within a contiguous urban growth area with the largest city in a county with a population of more than 275,000, based on office of financial management population estimates the development of at least two units per lot on all lots zoned predominantly for residential use, unless zoning permitting higher densities or intensities applies.</w:t>
      </w:r>
    </w:p>
    <w:p>
      <w:pPr>
        <w:spacing w:before="0" w:after="0" w:line="408" w:lineRule="exact"/>
        <w:ind w:left="0" w:right="0" w:firstLine="576"/>
        <w:jc w:val="left"/>
      </w:pPr>
      <w:r>
        <w:rPr/>
        <w:t xml:space="preserve">(2)(a) To qualify for the additional units allowed under subsection (1) of this section, the applicant must commit to renting or selling the required number of units as affordable housing. The units must be maintained as affordable for a term of at least 50 years, and the property must satisfy that commitment and all required affordability and income eligibility conditions adopted by the local government under this chapter. A city must require the applicant to record a covenant or deed restriction that ensures the continuing rental of units subject to these affordability requirements consistent with the conditions in chapter 84.14 RCW for a period of no less than 50 years. The covenant or deed restriction must also address criteria and policies to maintain public benefit if the property is converted to a use other than which continues to provide for permanently affordable housing.</w:t>
      </w:r>
    </w:p>
    <w:p>
      <w:pPr>
        <w:spacing w:before="0" w:after="0" w:line="408" w:lineRule="exact"/>
        <w:ind w:left="0" w:right="0" w:firstLine="576"/>
        <w:jc w:val="left"/>
      </w:pPr>
      <w:r>
        <w:rPr/>
        <w:t xml:space="preserve">(b) The units dedicated as affordable must be provided in a range of sizes comparable to other units in the development. To the extent practicable, the number of bedrooms in affordable units must be in the same proportion as the number of bedrooms in units within the entire development. The affordable units must generally be distributed throughout the development and have substantially the same functionality as the other units in the development.</w:t>
      </w:r>
    </w:p>
    <w:p>
      <w:pPr>
        <w:spacing w:before="0" w:after="0" w:line="408" w:lineRule="exact"/>
        <w:ind w:left="0" w:right="0" w:firstLine="576"/>
        <w:jc w:val="left"/>
      </w:pPr>
      <w:r>
        <w:rPr/>
        <w:t xml:space="preserve">(c) If a city has enacted a program under RCW 36.70A.540, the terms of that program govern to the extent they vary from the requirements of this subsection.</w:t>
      </w:r>
    </w:p>
    <w:p>
      <w:pPr>
        <w:spacing w:before="0" w:after="0" w:line="408" w:lineRule="exact"/>
        <w:ind w:left="0" w:right="0" w:firstLine="576"/>
        <w:jc w:val="left"/>
      </w:pPr>
      <w:r>
        <w:rPr/>
        <w:t xml:space="preserve">(3) If a city has enacted a program under RCW 36.70A.540, subsection (1) of this section does not preclude the city from requiring any development, including development described in subsection (1) of this section, to provide affordable housing, either on-site or through an in-lieu payment, nor limit the city's ability to expand such a program or modify its requirements.</w:t>
      </w:r>
    </w:p>
    <w:p>
      <w:pPr>
        <w:spacing w:before="0" w:after="0" w:line="408" w:lineRule="exact"/>
        <w:ind w:left="0" w:right="0" w:firstLine="576"/>
        <w:jc w:val="left"/>
      </w:pPr>
      <w:r>
        <w:rPr/>
        <w:t xml:space="preserve">(4)(a) As an alternative to the density requirements in subsection (1) of this section, a city may implement the density requirements in subsection (1) of this section for at least 75 percent of lots in the city that are primarily dedicated to single-family detached housing units.</w:t>
      </w:r>
    </w:p>
    <w:p>
      <w:pPr>
        <w:spacing w:before="0" w:after="0" w:line="408" w:lineRule="exact"/>
        <w:ind w:left="0" w:right="0" w:firstLine="576"/>
        <w:jc w:val="left"/>
      </w:pPr>
      <w:r>
        <w:rPr/>
        <w:t xml:space="preserve">(b) The 25 percent of lots for which the requirements of subsection (1) of this section are not implemented must include but are not limited to:</w:t>
      </w:r>
    </w:p>
    <w:p>
      <w:pPr>
        <w:spacing w:before="0" w:after="0" w:line="408" w:lineRule="exact"/>
        <w:ind w:left="0" w:right="0" w:firstLine="576"/>
        <w:jc w:val="left"/>
      </w:pPr>
      <w:r>
        <w:rPr/>
        <w:t xml:space="preserve">(i) Any areas within the city for which the department has certified an extension of the implementation timelines under RCW 36.70A.637 due to the risk of displacement;</w:t>
      </w:r>
    </w:p>
    <w:p>
      <w:pPr>
        <w:spacing w:before="0" w:after="0" w:line="408" w:lineRule="exact"/>
        <w:ind w:left="0" w:right="0" w:firstLine="576"/>
        <w:jc w:val="left"/>
      </w:pPr>
      <w:r>
        <w:rPr/>
        <w:t xml:space="preserve">(ii) Any areas within the city for which the department has certified an extension of the implementation timelines under RCW 36.70A.638 due to a lack of infrastructure capacity;</w:t>
      </w:r>
    </w:p>
    <w:p>
      <w:pPr>
        <w:spacing w:before="0" w:after="0" w:line="408" w:lineRule="exact"/>
        <w:ind w:left="0" w:right="0" w:firstLine="576"/>
        <w:jc w:val="left"/>
      </w:pPr>
      <w:r>
        <w:rPr/>
        <w:t xml:space="preserve">(iii) Any lots, parcels, and tracts designated with critical areas or their buffers that are exempt from the density requirements as provided in subsection (8) of this section;</w:t>
      </w:r>
    </w:p>
    <w:p>
      <w:pPr>
        <w:spacing w:before="0" w:after="0" w:line="408" w:lineRule="exact"/>
        <w:ind w:left="0" w:right="0" w:firstLine="576"/>
        <w:jc w:val="left"/>
      </w:pPr>
      <w:r>
        <w:rPr/>
        <w:t xml:space="preserve">(iv) Any portion of a city within a one-mile radius of a commercial airport with at least 9,000,000 annual enplanements that is exempt from the parking requirements under subsection (7)(b) of this section; and</w:t>
      </w:r>
    </w:p>
    <w:p>
      <w:pPr>
        <w:spacing w:before="0" w:after="0" w:line="408" w:lineRule="exact"/>
        <w:ind w:left="0" w:right="0" w:firstLine="576"/>
        <w:jc w:val="left"/>
      </w:pPr>
      <w:r>
        <w:rPr/>
        <w:t xml:space="preserve">(v) Any areas subject to sea level rise, increased flooding, susceptible to wildfires, or geological hazards over the next 100 years.</w:t>
      </w:r>
    </w:p>
    <w:p>
      <w:pPr>
        <w:spacing w:before="0" w:after="0" w:line="408" w:lineRule="exact"/>
        <w:ind w:left="0" w:right="0" w:firstLine="576"/>
        <w:jc w:val="left"/>
      </w:pPr>
      <w:r>
        <w:rPr/>
        <w:t xml:space="preserve">(c) Unless identified as at higher risk of displacement under RCW 36.70A.070(2)(g), the 25 percent of lots for which the requirements of subsection (1) of this section are not implemented may not include:</w:t>
      </w:r>
    </w:p>
    <w:p>
      <w:pPr>
        <w:spacing w:before="0" w:after="0" w:line="408" w:lineRule="exact"/>
        <w:ind w:left="0" w:right="0" w:firstLine="576"/>
        <w:jc w:val="left"/>
      </w:pPr>
      <w:r>
        <w:rPr/>
        <w:t xml:space="preserve">(i) Any areas for which the exclusion would further racially disparate impacts or result in zoning with a discriminatory effect;</w:t>
      </w:r>
    </w:p>
    <w:p>
      <w:pPr>
        <w:spacing w:before="0" w:after="0" w:line="408" w:lineRule="exact"/>
        <w:ind w:left="0" w:right="0" w:firstLine="576"/>
        <w:jc w:val="left"/>
      </w:pPr>
      <w:r>
        <w:rPr/>
        <w:t xml:space="preserve">(ii) Any areas within one-half mile walking distance of a major transit stop; or</w:t>
      </w:r>
    </w:p>
    <w:p>
      <w:pPr>
        <w:spacing w:before="0" w:after="0" w:line="408" w:lineRule="exact"/>
        <w:ind w:left="0" w:right="0" w:firstLine="576"/>
        <w:jc w:val="left"/>
      </w:pPr>
      <w:r>
        <w:rPr/>
        <w:t xml:space="preserve">(iii) Any areas historically covered by a covenant or deed restriction excluding racial minorities from owning property or living in the area, as known to the city at the time of each comprehensive plan update.</w:t>
      </w:r>
    </w:p>
    <w:p>
      <w:pPr>
        <w:spacing w:before="0" w:after="0" w:line="408" w:lineRule="exact"/>
        <w:ind w:left="0" w:right="0" w:firstLine="576"/>
        <w:jc w:val="left"/>
      </w:pPr>
      <w:r>
        <w:rPr/>
        <w:t xml:space="preserve">(5) A city subject to the requirements of subsection (1)(a) or (b) of this section must allow at least six of the nine types of middle housing to achieve the unit density required in subsection (1) of this section. A city may allow accessory dwelling units to achieve the unit density required in subsection (1) of this section. Cities are not required to allow accessory dwelling units or middle housing types beyond the density requirements in subsection (1) of this section. A city must also allow zero lot line short subdivision where the number of lots created is equal to the unit density required in subsection (1) of this section.</w:t>
      </w:r>
    </w:p>
    <w:p>
      <w:pPr>
        <w:spacing w:before="0" w:after="0" w:line="408" w:lineRule="exact"/>
        <w:ind w:left="0" w:right="0" w:firstLine="576"/>
        <w:jc w:val="left"/>
      </w:pPr>
      <w:r>
        <w:rPr/>
        <w:t xml:space="preserve">(6) Any city subject to the requirements of this section:</w:t>
      </w:r>
    </w:p>
    <w:p>
      <w:pPr>
        <w:spacing w:before="0" w:after="0" w:line="408" w:lineRule="exact"/>
        <w:ind w:left="0" w:right="0" w:firstLine="576"/>
        <w:jc w:val="left"/>
      </w:pPr>
      <w:r>
        <w:rPr/>
        <w:t xml:space="preserve">(a) If applying design review for middle housing, only administrative design review shall be required;</w:t>
      </w:r>
    </w:p>
    <w:p>
      <w:pPr>
        <w:spacing w:before="0" w:after="0" w:line="408" w:lineRule="exact"/>
        <w:ind w:left="0" w:right="0" w:firstLine="576"/>
        <w:jc w:val="left"/>
      </w:pPr>
      <w:r>
        <w:rPr/>
        <w:t xml:space="preserve">(b) Except as provided in (a) of this subsection, shall not require through development regulations any standards for middle housing that are more restrictive than those required for detached single-family residences, but may apply any objective development regulations that are required for detached single-family residences, including, but not limited to, set-back, lot coverage, stormwater, clearing, and tree canopy and retention requirements;</w:t>
      </w:r>
    </w:p>
    <w:p>
      <w:pPr>
        <w:spacing w:before="0" w:after="0" w:line="408" w:lineRule="exact"/>
        <w:ind w:left="0" w:right="0" w:firstLine="576"/>
        <w:jc w:val="left"/>
      </w:pPr>
      <w:r>
        <w:rPr/>
        <w:t xml:space="preserve">(c) Shall apply to middle housing the same development permit and environmental review processes that apply to detached single-family residences, unless otherwise required by state law including, but not limited to, shoreline regulations under chapter 90.58 RCW, building codes under chapter 19.27 RCW, energy codes under chapter 19.27A RCW, or electrical codes under chapter 19.28 RCW;</w:t>
      </w:r>
    </w:p>
    <w:p>
      <w:pPr>
        <w:spacing w:before="0" w:after="0" w:line="408" w:lineRule="exact"/>
        <w:ind w:left="0" w:right="0" w:firstLine="576"/>
        <w:jc w:val="left"/>
      </w:pPr>
      <w:r>
        <w:rPr/>
        <w:t xml:space="preserve">(d) Shall not require off-street parking as a condition of permitting development of middle housing within one-half mile walking distance of a major transit stop;</w:t>
      </w:r>
    </w:p>
    <w:p>
      <w:pPr>
        <w:spacing w:before="0" w:after="0" w:line="408" w:lineRule="exact"/>
        <w:ind w:left="0" w:right="0" w:firstLine="576"/>
        <w:jc w:val="left"/>
      </w:pPr>
      <w:r>
        <w:rPr/>
        <w:t xml:space="preserve">(e) Shall not require more than one off-street parking space per unit as a condition of permitting development of middle housing on lots no greater than 6,000 square feet before any zero lot line subdivisions or lot splits;</w:t>
      </w:r>
    </w:p>
    <w:p>
      <w:pPr>
        <w:spacing w:before="0" w:after="0" w:line="408" w:lineRule="exact"/>
        <w:ind w:left="0" w:right="0" w:firstLine="576"/>
        <w:jc w:val="left"/>
      </w:pPr>
      <w:r>
        <w:rPr/>
        <w:t xml:space="preserve">(f) Shall not require more than two off-street parking spaces per unit as a condition of permitting development of middle housing on lots greater than 6,000 square feet before any zero lot line subdivisions or lot splits; and</w:t>
      </w:r>
    </w:p>
    <w:p>
      <w:pPr>
        <w:spacing w:before="0" w:after="0" w:line="408" w:lineRule="exact"/>
        <w:ind w:left="0" w:right="0" w:firstLine="576"/>
        <w:jc w:val="left"/>
      </w:pPr>
      <w:r>
        <w:rPr/>
        <w:t xml:space="preserve">(g) Are not required to achieve the per unit density under chapter 332, Laws of 2023 on lots after subdivision below 1,000 square feet unless the city chooses to enact smaller allowable lot sizes.</w:t>
      </w:r>
    </w:p>
    <w:p>
      <w:pPr>
        <w:spacing w:before="0" w:after="0" w:line="408" w:lineRule="exact"/>
        <w:ind w:left="0" w:right="0" w:firstLine="576"/>
        <w:jc w:val="left"/>
      </w:pPr>
      <w:r>
        <w:rPr/>
        <w:t xml:space="preserve">(7) The provisions of subsection (6)(d) through (f) of this section do not apply:</w:t>
      </w:r>
    </w:p>
    <w:p>
      <w:pPr>
        <w:spacing w:before="0" w:after="0" w:line="408" w:lineRule="exact"/>
        <w:ind w:left="0" w:right="0" w:firstLine="576"/>
        <w:jc w:val="left"/>
      </w:pPr>
      <w:r>
        <w:rPr/>
        <w:t xml:space="preserve">(a) If a local government submits to the department an empirical study prepared by a credentialed transportation or land use planning expert that clearly demonstrates, and the department finds and certifies, that the application of the parking limitations of subsection (6)(d) through (f) of this section for middle housing will be significantly less safe for vehicle drivers or passengers, pedestrians, or bicyclists than if the jurisdiction's parking requirements were applied to the same location for the same number of detached houses. The department must develop guidance to assist cities on items to include in the study; or</w:t>
      </w:r>
    </w:p>
    <w:p>
      <w:pPr>
        <w:spacing w:before="0" w:after="0" w:line="408" w:lineRule="exact"/>
        <w:ind w:left="0" w:right="0" w:firstLine="576"/>
        <w:jc w:val="left"/>
      </w:pPr>
      <w:r>
        <w:rPr/>
        <w:t xml:space="preserve">(b) To portions of cities within a one-mile radius of a commercial airport in Washington with at least 9,000,000 annual enplanements.</w:t>
      </w:r>
    </w:p>
    <w:p>
      <w:pPr>
        <w:spacing w:before="0" w:after="0" w:line="408" w:lineRule="exact"/>
        <w:ind w:left="0" w:right="0" w:firstLine="576"/>
        <w:jc w:val="left"/>
      </w:pPr>
      <w:r>
        <w:rPr/>
        <w:t xml:space="preserve">(8) The provisions of this section do not apply to:</w:t>
      </w:r>
    </w:p>
    <w:p>
      <w:pPr>
        <w:spacing w:before="0" w:after="0" w:line="408" w:lineRule="exact"/>
        <w:ind w:left="0" w:right="0" w:firstLine="576"/>
        <w:jc w:val="left"/>
      </w:pPr>
      <w:r>
        <w:rPr/>
        <w:t xml:space="preserve">(a) Portions of a lot, parcel, or tract designated with critical areas designated under RCW 36.70A.170 or their buffers as required by RCW 36.70A.170, except for critical aquifer recharge areas where a single-family detached house is an allowed use provided that any requirements to maintain aquifer recharge are met;</w:t>
      </w:r>
    </w:p>
    <w:p>
      <w:pPr>
        <w:spacing w:before="0" w:after="0" w:line="408" w:lineRule="exact"/>
        <w:ind w:left="0" w:right="0" w:firstLine="576"/>
        <w:jc w:val="left"/>
      </w:pPr>
      <w:r>
        <w:rPr/>
        <w:t xml:space="preserve">(b) Areas designated as sole-source aquifers by the United States environmental protection agency on islands in the Puget Sound;</w:t>
      </w:r>
    </w:p>
    <w:p>
      <w:pPr>
        <w:spacing w:before="0" w:after="0" w:line="408" w:lineRule="exact"/>
        <w:ind w:left="0" w:right="0" w:firstLine="576"/>
        <w:jc w:val="left"/>
      </w:pPr>
      <w:r>
        <w:rPr/>
        <w:t xml:space="preserve">(c) A watershed serving a reservoir for potable water if that watershed is or was listed, as of July 23, 2023, as impaired or threatened under section 303(d) of the federal clean water act (33 U.S.C. Sec. 1313(d));</w:t>
      </w:r>
    </w:p>
    <w:p>
      <w:pPr>
        <w:spacing w:before="0" w:after="0" w:line="408" w:lineRule="exact"/>
        <w:ind w:left="0" w:right="0" w:firstLine="576"/>
        <w:jc w:val="left"/>
      </w:pPr>
      <w:r>
        <w:rPr/>
        <w:t xml:space="preserve">(d) Lots that have been designated urban separators by countywide planning policies as of July 23, 2023; or</w:t>
      </w:r>
    </w:p>
    <w:p>
      <w:pPr>
        <w:spacing w:before="0" w:after="0" w:line="408" w:lineRule="exact"/>
        <w:ind w:left="0" w:right="0" w:firstLine="576"/>
        <w:jc w:val="left"/>
      </w:pPr>
      <w:r>
        <w:rPr/>
        <w:t xml:space="preserve">(e) A lot that was created through the splitting of a single residential lot.</w:t>
      </w:r>
    </w:p>
    <w:p>
      <w:pPr>
        <w:spacing w:before="0" w:after="0" w:line="408" w:lineRule="exact"/>
        <w:ind w:left="0" w:right="0" w:firstLine="576"/>
        <w:jc w:val="left"/>
      </w:pPr>
      <w:r>
        <w:rPr/>
        <w:t xml:space="preserve">(9) Nothing in this section prohibits a city from permitting detached single-family residences.</w:t>
      </w:r>
    </w:p>
    <w:p>
      <w:pPr>
        <w:spacing w:before="0" w:after="0" w:line="408" w:lineRule="exact"/>
        <w:ind w:left="0" w:right="0" w:firstLine="576"/>
        <w:jc w:val="left"/>
      </w:pPr>
      <w:r>
        <w:rPr/>
        <w:t xml:space="preserve">(10) Nothing in this section requires a city to issue a building permit if other federal, state, and local requirements for a building permit are not met.</w:t>
      </w:r>
    </w:p>
    <w:p>
      <w:pPr>
        <w:spacing w:before="0" w:after="0" w:line="408" w:lineRule="exact"/>
        <w:ind w:left="0" w:right="0" w:firstLine="576"/>
        <w:jc w:val="left"/>
      </w:pPr>
      <w:r>
        <w:rPr/>
        <w:t xml:space="preserve">(11) A city must comply with the requirements of this section on the latter of:</w:t>
      </w:r>
    </w:p>
    <w:p>
      <w:pPr>
        <w:spacing w:before="0" w:after="0" w:line="408" w:lineRule="exact"/>
        <w:ind w:left="0" w:right="0" w:firstLine="576"/>
        <w:jc w:val="left"/>
      </w:pPr>
      <w:r>
        <w:rPr/>
        <w:t xml:space="preserve">(a) </w:t>
      </w:r>
      <w:r>
        <w:t>((</w:t>
      </w:r>
      <w:r>
        <w:rPr>
          <w:strike/>
        </w:rPr>
        <w:t xml:space="preserve">Six months after its</w:t>
      </w:r>
      <w:r>
        <w:t>))</w:t>
      </w:r>
      <w:r>
        <w:rPr/>
        <w:t xml:space="preserve"> </w:t>
      </w:r>
      <w:r>
        <w:rPr>
          <w:u w:val="single"/>
        </w:rPr>
        <w:t xml:space="preserve">Its</w:t>
      </w:r>
      <w:r>
        <w:rPr/>
        <w:t xml:space="preserve"> next periodic comprehensive plan update required under RCW 36.70A.130 if the city meets the population threshold based on the 2020 office of financial management population data; or</w:t>
      </w:r>
    </w:p>
    <w:p>
      <w:pPr>
        <w:spacing w:before="0" w:after="0" w:line="408" w:lineRule="exact"/>
        <w:ind w:left="0" w:right="0" w:firstLine="576"/>
        <w:jc w:val="left"/>
      </w:pPr>
      <w:r>
        <w:rPr/>
        <w:t xml:space="preserve">(b) 12 months after their next implementation progress report required under RCW 36.70A.130 after a determination by the office of financial management that the city has reached a population threshold established under this section.</w:t>
      </w:r>
    </w:p>
    <w:p>
      <w:pPr>
        <w:spacing w:before="0" w:after="0" w:line="408" w:lineRule="exact"/>
        <w:ind w:left="0" w:right="0" w:firstLine="576"/>
        <w:jc w:val="left"/>
      </w:pPr>
      <w:r>
        <w:rPr/>
        <w:t xml:space="preserve">(12) A city complying with this section and not granted a timeline extension under RCW 36.70A.638 does not have to update its capital facilities plan element required by RCW 36.70A.070(3) to accommodate the increased housing required by chapter 332, Laws of 2023 until the first periodic comprehensive plan update required for the city under RCW 36.70A.130(5) that occurs on or after June 30, 2034.</w:t>
      </w:r>
    </w:p>
    <w:p>
      <w:pPr>
        <w:spacing w:before="0" w:after="0" w:line="408" w:lineRule="exact"/>
        <w:ind w:left="0" w:right="0" w:firstLine="576"/>
        <w:jc w:val="left"/>
      </w:pPr>
      <w:r>
        <w:rPr/>
        <w:t xml:space="preserve">(13) Until June 30, 2026, for cities subject to a growth target adopted under RCW 36.70A.210 that limit the maximum residential capacity of the jurisdiction, any additional residential capacity required by this section for lots, parcels, and tracts with critical areas or critical area buffers outside of critical areas or their buffers may not be considered an inconsistency with the countywide planning policies, multicounty planning policies, or growth targets adopted under RCW 36.70A.210.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680</w:t>
      </w:r>
      <w:r>
        <w:rPr/>
        <w:t xml:space="preserve"> and 2023 c 334 s 3 are each amended to read as follows:</w:t>
      </w:r>
    </w:p>
    <w:p>
      <w:pPr>
        <w:spacing w:before="0" w:after="0" w:line="408" w:lineRule="exact"/>
        <w:ind w:left="0" w:right="0" w:firstLine="576"/>
        <w:jc w:val="left"/>
      </w:pPr>
      <w:r>
        <w:rPr/>
        <w:t xml:space="preserve">(1)(a) Cities and counties planning under this chapter must adopt or amend by ordinance, and incorporate into their development regulations, zoning regulations, and other official controls the requirements of this section and of RCW 36.70A.681, to take effect </w:t>
      </w:r>
      <w:r>
        <w:t>((</w:t>
      </w:r>
      <w:r>
        <w:rPr>
          <w:strike/>
        </w:rPr>
        <w:t xml:space="preserve">six months after</w:t>
      </w:r>
      <w:r>
        <w:t>))</w:t>
      </w:r>
      <w:r>
        <w:rPr/>
        <w:t xml:space="preserve"> </w:t>
      </w:r>
      <w:r>
        <w:rPr>
          <w:u w:val="single"/>
        </w:rPr>
        <w:t xml:space="preserve">at the same time as</w:t>
      </w:r>
      <w:r>
        <w:rPr/>
        <w:t xml:space="preserve"> the jurisdiction's next periodic comprehensive plan update required under RCW 36.70A.130.</w:t>
      </w:r>
    </w:p>
    <w:p>
      <w:pPr>
        <w:spacing w:before="0" w:after="0" w:line="408" w:lineRule="exact"/>
        <w:ind w:left="0" w:right="0" w:firstLine="576"/>
        <w:jc w:val="left"/>
      </w:pPr>
      <w:r>
        <w:rPr/>
        <w:t xml:space="preserve">(b) In any city or county that has not adopted or amended ordinances, regulations, or other official controls as required under this section, the requirements of this section and RCW 36.70A.681 supersede, preempt, and invalidate any conflicting local development regulations.</w:t>
      </w:r>
    </w:p>
    <w:p>
      <w:pPr>
        <w:spacing w:before="0" w:after="0" w:line="408" w:lineRule="exact"/>
        <w:ind w:left="0" w:right="0" w:firstLine="576"/>
        <w:jc w:val="left"/>
      </w:pPr>
      <w:r>
        <w:rPr/>
        <w:t xml:space="preserve">(2) Ordinances, development regulations, and other official controls adopted or amended pursuant to this section and RCW 36.70A.681 must only apply in the portions of towns, cities, and counties that are within urban growth areas designated under this chapter.</w:t>
      </w:r>
    </w:p>
    <w:p>
      <w:pPr>
        <w:spacing w:before="0" w:after="0" w:line="408" w:lineRule="exact"/>
        <w:ind w:left="0" w:right="0" w:firstLine="576"/>
        <w:jc w:val="left"/>
      </w:pPr>
      <w:r>
        <w:rPr/>
        <w:t xml:space="preserve">(3) Any action taken by a city or county to comply with the requirements of this section or RCW 36.70A.681 is not subject to legal challenge under this chapter or chapter 43.21C RCW.</w:t>
      </w:r>
    </w:p>
    <w:p>
      <w:pPr>
        <w:spacing w:before="0" w:after="0" w:line="408" w:lineRule="exact"/>
        <w:ind w:left="0" w:right="0" w:firstLine="576"/>
        <w:jc w:val="left"/>
      </w:pPr>
      <w:r>
        <w:rPr/>
        <w:t xml:space="preserve">(4) Nothing in this section or RCW 36.70A.681 requires or authorizes a city or county to authorize the construction of an accessory dwelling unit in a location where development is restricted under other laws, rules, or ordinances as a result of physical proximity to on-site sewage system infrastructure, critical areas, or other unsuitable physical characteristics of a property.</w:t>
      </w:r>
    </w:p>
    <w:p>
      <w:pPr>
        <w:spacing w:before="0" w:after="0" w:line="408" w:lineRule="exact"/>
        <w:ind w:left="0" w:right="0" w:firstLine="576"/>
        <w:jc w:val="left"/>
      </w:pPr>
      <w:r>
        <w:rPr/>
        <w:t xml:space="preserve">(5) Nothing in this section or in RCW 36.70A.681 prohibits a city or county from:</w:t>
      </w:r>
    </w:p>
    <w:p>
      <w:pPr>
        <w:spacing w:before="0" w:after="0" w:line="408" w:lineRule="exact"/>
        <w:ind w:left="0" w:right="0" w:firstLine="576"/>
        <w:jc w:val="left"/>
      </w:pPr>
      <w:r>
        <w:rPr/>
        <w:t xml:space="preserve">(a) Restricting the use of accessory dwelling units for short-term rentals;</w:t>
      </w:r>
    </w:p>
    <w:p>
      <w:pPr>
        <w:spacing w:before="0" w:after="0" w:line="408" w:lineRule="exact"/>
        <w:ind w:left="0" w:right="0" w:firstLine="576"/>
        <w:jc w:val="left"/>
      </w:pPr>
      <w:r>
        <w:rPr/>
        <w:t xml:space="preserve">(b) Applying public health, safety, building code, and environmental permitting requirements to an accessory dwelling unit that would be applicable to the principal unit, including regulations to protect ground and surface waters from on-site wastewater;</w:t>
      </w:r>
    </w:p>
    <w:p>
      <w:pPr>
        <w:spacing w:before="0" w:after="0" w:line="408" w:lineRule="exact"/>
        <w:ind w:left="0" w:right="0" w:firstLine="576"/>
        <w:jc w:val="left"/>
      </w:pPr>
      <w:r>
        <w:rPr/>
        <w:t xml:space="preserve">(c) Applying generally applicable development regulations to the construction of an accessory unit, except when the application of such regulations would be contrary to this section or to RCW 36.70A.681;</w:t>
      </w:r>
    </w:p>
    <w:p>
      <w:pPr>
        <w:spacing w:before="0" w:after="0" w:line="408" w:lineRule="exact"/>
        <w:ind w:left="0" w:right="0" w:firstLine="576"/>
        <w:jc w:val="left"/>
      </w:pPr>
      <w:r>
        <w:rPr/>
        <w:t xml:space="preserve">(d) Prohibiting the construction of accessory dwelling units on lots that are not connected to or served by public sewers; or</w:t>
      </w:r>
    </w:p>
    <w:p>
      <w:pPr>
        <w:spacing w:before="0" w:after="0" w:line="408" w:lineRule="exact"/>
        <w:ind w:left="0" w:right="0" w:firstLine="576"/>
        <w:jc w:val="left"/>
      </w:pPr>
      <w:r>
        <w:rPr/>
        <w:t xml:space="preserve">(e) Prohibiting or restricting the construction of accessory dwelling units in residential zones with a density of one dwelling unit per acre or less that are within areas designated as wetlands, fish and wildlife habitats, flood plains, or geologically hazardous areas.</w:t>
      </w:r>
    </w:p>
    <w:p/>
    <w:p>
      <w:pPr>
        <w:jc w:val="center"/>
      </w:pPr>
      <w:r>
        <w:rPr>
          <w:b/>
        </w:rPr>
        <w:t>--- END ---</w:t>
      </w:r>
    </w:p>
    <w:sectPr>
      <w:pgNumType w:start="1"/>
      <w:footerReference xmlns:r="http://schemas.openxmlformats.org/officeDocument/2006/relationships" r:id="Rfc92e3ebe0d14d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bf3b610791470e" /><Relationship Type="http://schemas.openxmlformats.org/officeDocument/2006/relationships/footer" Target="/word/footer1.xml" Id="Rfc92e3ebe0d14db3" /></Relationships>
</file>