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516ac8df8d475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Krishnadasan, Dhingra, Kauffman, Slatter, C. Wilson, Saldaña, Orwall, Lovelett, Stanford, Cortes, Frame, Hasegawa, Liias, Nobles, Pedersen, Trudeau, and Valdez)</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codifying emergency rules to protect the right of a pregnant person to access treatment for emergency medical conditions in hospital emergency departments; amending RCW 70.170.060; reenacting and amending RCW 70.41.020; adding a new section to chapter 70.41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access to reproductive health care is a long-established right in Washington state. The people of Washington have repeatedly affirmed this right, and it is the legislature's responsibility to ensure that our residents have access to care that puts patients first regardless of federal actions. Pregnant patients have been able to rely on federal protections when they seek emergency medical care, but due to renewed uncertainty at the federal level, the legislature must provide these rights in state law so that pregnant patients in Washington state have the strongest protections when seeking care. The legislature finds the existing state law, including chapter 70.400 RCW, along with current federal laws ensure that both physicians and hospitals have a shared responsibility to deliver the highest quality of care to pregnant patients to guarantee their legal access to all medically appropriate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When providing emergency services, hospitals shall provide treatment to a pregnant person who comes to the hospital with an emergency medical condition that is consistent with the applicable standard of care for such condition or, if authorized by law, transfer the patient to another hospital capable of providing the treatment, with the informed consent of the patient. If termination of the pregnancy is the treatment that is consistent with the applicable standard of care, the hospital must provide such treatment following and as promptly as dictated by the standard of care or, if authorized by law, transfer the patient to another hospital capable of providing the treatment, with the informed consent of the patient. Neither the continuation of the pregnancy nor the health of any embryo or fetus shall be a basis for withholding care from the pregnant person, and neither the continuation of the pregnancy nor the health of any embryo or fetus shall be prioritized over the health or safety of the pregnant person absent the informed consent of the pregnant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2022 c 197 s 2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w:t>
      </w:r>
      <w:r>
        <w:rPr>
          <w:u w:val="single"/>
        </w:rPr>
        <w:t xml:space="preserve">make transfers to other hospitals in such circumstances and as promptly as dictated by the standard of care and</w:t>
      </w:r>
      <w:r>
        <w:rPr/>
        <w:t xml:space="preserve">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 and</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policy which shall enable indigent persons access to charity care. The policy shall include procedures for identifying patients who may be eligible for health care coverage through medical assistance programs under chapter 74.09 RCW or the Washington health benefit exchange and actively assisting patients to apply for any available coverage. If a hospital determines that a patient or their guarantor is qualified for retroactive health care coverage through the medical assistance programs under chapter 74.09 RCW, a hospital shall assist the patient or guarantor with applying for such coverage. If a hospital determines that a patient or their guarantor qualifies for retroactive health care coverage through the medical assistance programs under chapter 74.09 RCW, a hospital is not obligated to provide charity care under this section to any patient or their guarantor if the patient or their guarantor fails to make reasonable efforts to cooperate with the hospital's efforts to assist them in applying for such coverage. Hospitals may not impose application procedures for charity care or for assistance with retroactive coverage applications which place an unreasonable burden upon the patient or guarantor, taking into account any physical, mental, intellectual, or sensory deficiencies, or language barriers which may hinder the responsible party's capability of complying with application procedures. It is an unreasonable burden to require a patient to apply for any state or federal program where the patient is obviously or categorically ineligible or has been deemed ineligible in the prior 12 months.</w:t>
      </w:r>
    </w:p>
    <w:p>
      <w:pPr>
        <w:spacing w:before="0" w:after="0" w:line="408" w:lineRule="exact"/>
        <w:ind w:left="0" w:right="0" w:firstLine="576"/>
        <w:jc w:val="left"/>
      </w:pPr>
      <w:r>
        <w:rPr/>
        <w:t xml:space="preserve">(a) At a minimum, a hospital owned or operated by a health system that owns or operates three or more acute hospitals licensed under chapter 70.41 RCW, an acute care hospital with over 300 licensed beds located in the most populous county in Washington, or an acute care hospital with over 200 licensed beds located in a county with at least 450,000 residents and located on Washington's southern border shall grant charity care per the following guidelines:</w:t>
      </w:r>
    </w:p>
    <w:p>
      <w:pPr>
        <w:spacing w:before="0" w:after="0" w:line="408" w:lineRule="exact"/>
        <w:ind w:left="0" w:right="0" w:firstLine="576"/>
        <w:jc w:val="left"/>
      </w:pPr>
      <w:r>
        <w:rPr/>
        <w:t xml:space="preserve">(i) All patients and their guarantors whose income is not more than 300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t xml:space="preserve">(ii) All patients and their guarantors whose income is between 301 and 350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(iii) All patients and their guarantors whose income is between 351 and 400 percent of the federal poverty level, adjusted for family size, shall be entitled to a 50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(b) At a minimum, a hospital not subject to (a) of this subsection shall grant charity care per the following guidelines:</w:t>
      </w:r>
    </w:p>
    <w:p>
      <w:pPr>
        <w:spacing w:before="0" w:after="0" w:line="408" w:lineRule="exact"/>
        <w:ind w:left="0" w:right="0" w:firstLine="576"/>
        <w:jc w:val="left"/>
      </w:pPr>
      <w:r>
        <w:rPr/>
        <w:t xml:space="preserve">(i) All patients and their guarantors whose income is not more than 200 percent of the federal poverty level, adjusted for family size, shall be deemed charity care patients for the full amount of the patient responsibility portion of their hospital charges;</w:t>
      </w:r>
    </w:p>
    <w:p>
      <w:pPr>
        <w:spacing w:before="0" w:after="0" w:line="408" w:lineRule="exact"/>
        <w:ind w:left="0" w:right="0" w:firstLine="576"/>
        <w:jc w:val="left"/>
      </w:pPr>
      <w:r>
        <w:rPr/>
        <w:t xml:space="preserve">(ii) All patients and their guarantors whose income is between 201 and 250 percent of the federal poverty level, adjusted for family size, shall be entitled to a 75 percent discount for the full amount of the patient responsibility portion of their hospital charges, which may be reduced by amounts reasonably related to assets considered pursuant to (c) of this subsection; and</w:t>
      </w:r>
    </w:p>
    <w:p>
      <w:pPr>
        <w:spacing w:before="0" w:after="0" w:line="408" w:lineRule="exact"/>
        <w:ind w:left="0" w:right="0" w:firstLine="576"/>
        <w:jc w:val="left"/>
      </w:pPr>
      <w:r>
        <w:rPr/>
        <w:t xml:space="preserve">(iii) All patients and their guarantors whose income is between 251 and 300 percent of the federal poverty level, adjusted for family size, shall be entitled to a 50 percent discount for the full amount of the patient responsibility portion of their hospital charges, which may be reduced by amounts reasonably related to assets considered pursuant to (c) of this subsection.</w:t>
      </w:r>
    </w:p>
    <w:p>
      <w:pPr>
        <w:spacing w:before="0" w:after="0" w:line="408" w:lineRule="exact"/>
        <w:ind w:left="0" w:right="0" w:firstLine="576"/>
        <w:jc w:val="left"/>
      </w:pPr>
      <w:r>
        <w:rPr/>
        <w:t xml:space="preserve">(c)(i) If a hospital considers the existence, availability, and value of assets in order to reduce the discount extended, it must establish and make publicly available a policy on asset considerations and corresponding discount reductions.</w:t>
      </w:r>
    </w:p>
    <w:p>
      <w:pPr>
        <w:spacing w:before="0" w:after="0" w:line="408" w:lineRule="exact"/>
        <w:ind w:left="0" w:right="0" w:firstLine="576"/>
        <w:jc w:val="left"/>
      </w:pPr>
      <w:r>
        <w:rPr/>
        <w:t xml:space="preserve">(ii) If a hospital considers assets, the following types of assets shall be excluded from consideration:</w:t>
      </w:r>
    </w:p>
    <w:p>
      <w:pPr>
        <w:spacing w:before="0" w:after="0" w:line="408" w:lineRule="exact"/>
        <w:ind w:left="0" w:right="0" w:firstLine="576"/>
        <w:jc w:val="left"/>
      </w:pPr>
      <w:r>
        <w:rPr/>
        <w:t xml:space="preserve">(A) The first $5,000 of monetary assets for an individual or $8,000 of monetary assets for a family of two, and $1,500 of monetary assets for each additional family member. The value of any asset that has a penalty for early withdrawal shall be the value of the asset after the penalty has been paid;</w:t>
      </w:r>
    </w:p>
    <w:p>
      <w:pPr>
        <w:spacing w:before="0" w:after="0" w:line="408" w:lineRule="exact"/>
        <w:ind w:left="0" w:right="0" w:firstLine="576"/>
        <w:jc w:val="left"/>
      </w:pPr>
      <w:r>
        <w:rPr/>
        <w:t xml:space="preserve">(B) Any equity in a primary residence;</w:t>
      </w:r>
    </w:p>
    <w:p>
      <w:pPr>
        <w:spacing w:before="0" w:after="0" w:line="408" w:lineRule="exact"/>
        <w:ind w:left="0" w:right="0" w:firstLine="576"/>
        <w:jc w:val="left"/>
      </w:pPr>
      <w:r>
        <w:rPr/>
        <w:t xml:space="preserve">(C) Retirement plans other than 401(k) plans;</w:t>
      </w:r>
    </w:p>
    <w:p>
      <w:pPr>
        <w:spacing w:before="0" w:after="0" w:line="408" w:lineRule="exact"/>
        <w:ind w:left="0" w:right="0" w:firstLine="576"/>
        <w:jc w:val="left"/>
      </w:pPr>
      <w:r>
        <w:rPr/>
        <w:t xml:space="preserve">(D) One motor vehicle and a second motor vehicle if it is necessary for employment or medical purposes;</w:t>
      </w:r>
    </w:p>
    <w:p>
      <w:pPr>
        <w:spacing w:before="0" w:after="0" w:line="408" w:lineRule="exact"/>
        <w:ind w:left="0" w:right="0" w:firstLine="576"/>
        <w:jc w:val="left"/>
      </w:pPr>
      <w:r>
        <w:rPr/>
        <w:t xml:space="preserve">(E) Any prepaid burial contract or burial plot; and</w:t>
      </w:r>
    </w:p>
    <w:p>
      <w:pPr>
        <w:spacing w:before="0" w:after="0" w:line="408" w:lineRule="exact"/>
        <w:ind w:left="0" w:right="0" w:firstLine="576"/>
        <w:jc w:val="left"/>
      </w:pPr>
      <w:r>
        <w:rPr/>
        <w:t xml:space="preserve">(F) Any life insurance policy with a face value of $10,000 or less.</w:t>
      </w:r>
    </w:p>
    <w:p>
      <w:pPr>
        <w:spacing w:before="0" w:after="0" w:line="408" w:lineRule="exact"/>
        <w:ind w:left="0" w:right="0" w:firstLine="576"/>
        <w:jc w:val="left"/>
      </w:pPr>
      <w:r>
        <w:rPr/>
        <w:t xml:space="preserve">(iii) In considering assets, a hospital may not impose procedures which place an unreasonable burden on the responsible party. Information requests from the hospital to the responsible party for the verification of assets shall be limited to that which is reasonably necessary and readily available to substantiate the responsible party's qualification for charity sponsorship and may not be used to discourage application for such sponsorship. Only those facts relevant to eligibility may be verified and duplicate forms of verification may not be demanded.</w:t>
      </w:r>
    </w:p>
    <w:p>
      <w:pPr>
        <w:spacing w:before="0" w:after="0" w:line="408" w:lineRule="exact"/>
        <w:ind w:left="0" w:right="0" w:firstLine="576"/>
        <w:jc w:val="left"/>
      </w:pPr>
      <w:r>
        <w:rPr/>
        <w:t xml:space="preserve">(A) In considering monetary assets, one current account statement shall be considered sufficient for a hospital to verify a patient's assets.</w:t>
      </w:r>
    </w:p>
    <w:p>
      <w:pPr>
        <w:spacing w:before="0" w:after="0" w:line="408" w:lineRule="exact"/>
        <w:ind w:left="0" w:right="0" w:firstLine="576"/>
        <w:jc w:val="left"/>
      </w:pPr>
      <w:r>
        <w:rPr/>
        <w:t xml:space="preserve">(B) In the event that no documentation for an asset is available, a hospital shall rely upon a written and signed statement from the responsible party.</w:t>
      </w:r>
    </w:p>
    <w:p>
      <w:pPr>
        <w:spacing w:before="0" w:after="0" w:line="408" w:lineRule="exact"/>
        <w:ind w:left="0" w:right="0" w:firstLine="576"/>
        <w:jc w:val="left"/>
      </w:pPr>
      <w:r>
        <w:rPr/>
        <w:t xml:space="preserve">(iv) Asset information obtained by the hospital in evaluating a patient for charity care eligibility shall not be used for collection activities.</w:t>
      </w:r>
    </w:p>
    <w:p>
      <w:pPr>
        <w:spacing w:before="0" w:after="0" w:line="408" w:lineRule="exact"/>
        <w:ind w:left="0" w:right="0" w:firstLine="576"/>
        <w:jc w:val="left"/>
      </w:pPr>
      <w:r>
        <w:rPr/>
        <w:t xml:space="preserve">(v) Nothing in this section prevents a hospital from considering assets as required by the centers for medicare and medicaid services related to medicare cost reporting.</w:t>
      </w:r>
    </w:p>
    <w:p>
      <w:pPr>
        <w:spacing w:before="0" w:after="0" w:line="408" w:lineRule="exact"/>
        <w:ind w:left="0" w:right="0" w:firstLine="576"/>
        <w:jc w:val="left"/>
      </w:pPr>
      <w:r>
        <w:rPr/>
        <w:t xml:space="preserve">(6)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t xml:space="preserve">(a) Areas where patients are admitted or registered;</w:t>
      </w:r>
    </w:p>
    <w:p>
      <w:pPr>
        <w:spacing w:before="0" w:after="0" w:line="408" w:lineRule="exact"/>
        <w:ind w:left="0" w:right="0" w:firstLine="576"/>
        <w:jc w:val="left"/>
      </w:pPr>
      <w:r>
        <w:rPr/>
        <w:t xml:space="preserve">(b) Emergency departments, if any; and</w:t>
      </w:r>
    </w:p>
    <w:p>
      <w:pPr>
        <w:spacing w:before="0" w:after="0" w:line="408" w:lineRule="exact"/>
        <w:ind w:left="0" w:right="0" w:firstLine="576"/>
        <w:jc w:val="left"/>
      </w:pPr>
      <w:r>
        <w:rPr/>
        <w:t xml:space="preserve">(c) Financial service or billing areas where accessible to patients.</w:t>
      </w:r>
    </w:p>
    <w:p>
      <w:pPr>
        <w:spacing w:before="0" w:after="0" w:line="408" w:lineRule="exact"/>
        <w:ind w:left="0" w:right="0" w:firstLine="576"/>
        <w:jc w:val="left"/>
      </w:pPr>
      <w:r>
        <w:rPr/>
        <w:t xml:space="preserve">(7) Current versions of the hospital's charity care policy, a plain language summary of the hospital's charity care policy, and the hospital's charity care application form must be available on the hospital's website. The summary and application form must be available in all languages spoken by more than ten percent of the population of the hospital service area.</w:t>
      </w:r>
    </w:p>
    <w:p>
      <w:pPr>
        <w:spacing w:before="0" w:after="0" w:line="408" w:lineRule="exact"/>
        <w:ind w:left="0" w:right="0" w:firstLine="576"/>
        <w:jc w:val="left"/>
      </w:pPr>
      <w:r>
        <w:rPr/>
        <w:t xml:space="preserve">(8)(a)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t xml:space="preserve">You may qualify for free care or a discount on your hospital bill, whether or not you have insurance. Please contact our financial assistance office at </w:t>
      </w:r>
      <w:r>
        <w:t>((</w:t>
      </w:r>
      <w:r>
        <w:rPr>
          <w:strike/>
        </w:rPr>
        <w:t xml:space="preserve">[website] and [phone number]</w:t>
      </w:r>
      <w:r>
        <w:t>))</w:t>
      </w:r>
      <w:r>
        <w:rPr/>
        <w:t xml:space="preserve"> </w:t>
      </w:r>
      <w:r>
        <w:rPr>
          <w:u w:val="single"/>
        </w:rPr>
        <w:t xml:space="preserve">...(website)... and ...(phone number)...</w:t>
      </w:r>
      <w:r>
        <w:rPr/>
        <w:t xml:space="preserve">.</w:t>
      </w:r>
    </w:p>
    <w:p>
      <w:pPr>
        <w:spacing w:before="0" w:after="0" w:line="408" w:lineRule="exact"/>
        <w:ind w:left="0" w:right="0" w:firstLine="576"/>
        <w:jc w:val="left"/>
      </w:pPr>
      <w:r>
        <w:rPr/>
        <w:t xml:space="preserve">(b) Nothing in (a) of this subsection requires any hospital to alter any preprinted hospital billing statements existing as of October 1, 2018.</w:t>
      </w:r>
    </w:p>
    <w:p>
      <w:pPr>
        <w:spacing w:before="0" w:after="0" w:line="408" w:lineRule="exact"/>
        <w:ind w:left="0" w:right="0" w:firstLine="576"/>
        <w:jc w:val="left"/>
      </w:pPr>
      <w:r>
        <w:rPr/>
        <w:t xml:space="preserve">(9)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rPr/>
        <w:t xml:space="preserve">(10) Each hospital shall make every reasonable effort to determine:</w:t>
      </w:r>
    </w:p>
    <w:p>
      <w:pPr>
        <w:spacing w:before="0" w:after="0" w:line="408" w:lineRule="exact"/>
        <w:ind w:left="0" w:right="0" w:firstLine="576"/>
        <w:jc w:val="left"/>
      </w:pPr>
      <w:r>
        <w:rPr/>
        <w:t xml:space="preserve">(a) The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t xml:space="preserve">(b) The annual family income of the patient as classified under federal poverty income guidelines as of the time the health care services were provided, or at the time of application for charity care if the application is made within two years of the time of service, the patient has been making good faith efforts towards payment of health care services rendered, and the patient demonstrates eligibility for charity care; and</w:t>
      </w:r>
    </w:p>
    <w:p>
      <w:pPr>
        <w:spacing w:before="0" w:after="0" w:line="408" w:lineRule="exact"/>
        <w:ind w:left="0" w:right="0" w:firstLine="576"/>
        <w:jc w:val="left"/>
      </w:pPr>
      <w:r>
        <w:rPr/>
        <w:t xml:space="preserve">(c) The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rPr/>
        <w:t xml:space="preserve">(11) At the hospital's discretion, a hospital may consider applications for charity care at any time, including any time there is a change in a patient's financial circumstances.</w:t>
      </w:r>
    </w:p>
    <w:p>
      <w:pPr>
        <w:spacing w:before="0" w:after="0" w:line="408" w:lineRule="exact"/>
        <w:ind w:left="0" w:right="0" w:firstLine="576"/>
        <w:jc w:val="left"/>
      </w:pPr>
      <w:r>
        <w:rPr/>
        <w:t xml:space="preserve">(12)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rPr/>
        <w:t xml:space="preserve">(13) The department shall issue a report on the subjects addressed in this section at least annually, with the first report due on July 1, 1990.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2021 c 157 s 3 and 2021 c 61 s 1 are each reenacted and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t xml:space="preserve">(b) Tasks the performance of which requires licensure as a health care provider.</w:t>
      </w:r>
    </w:p>
    <w:p>
      <w:pPr>
        <w:spacing w:before="0" w:after="0" w:line="408" w:lineRule="exact"/>
        <w:ind w:left="0" w:right="0" w:firstLine="576"/>
        <w:jc w:val="left"/>
      </w:pPr>
      <w:r>
        <w:rPr/>
        <w:t xml:space="preserve">(2)(a)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(b) "Audio-only telemedicine" does not include:</w:t>
      </w:r>
    </w:p>
    <w:p>
      <w:pPr>
        <w:spacing w:before="0" w:after="0" w:line="408" w:lineRule="exact"/>
        <w:ind w:left="0" w:right="0" w:firstLine="576"/>
        <w:jc w:val="left"/>
      </w:pPr>
      <w:r>
        <w:rPr/>
        <w:t xml:space="preserve">(i) The use of facsimile or email; or</w:t>
      </w:r>
    </w:p>
    <w:p>
      <w:pPr>
        <w:spacing w:before="0" w:after="0" w:line="408" w:lineRule="exact"/>
        <w:ind w:left="0" w:right="0" w:firstLine="576"/>
        <w:jc w:val="left"/>
      </w:pPr>
      <w:r>
        <w:rPr/>
        <w:t xml:space="preserve">(ii)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(3) "Department" means the Washington state department of health.</w:t>
      </w:r>
    </w:p>
    <w:p>
      <w:pPr>
        <w:spacing w:before="0" w:after="0" w:line="408" w:lineRule="exact"/>
        <w:ind w:left="0" w:right="0" w:firstLine="576"/>
        <w:jc w:val="left"/>
      </w:pPr>
      <w:r>
        <w:rPr/>
        <w:t xml:space="preserve">(4) "Discharge" means a patient's release from a hospital following the patient's admission to the hospital.</w:t>
      </w:r>
    </w:p>
    <w:p>
      <w:pPr>
        <w:spacing w:before="0" w:after="0" w:line="408" w:lineRule="exact"/>
        <w:ind w:left="0" w:right="0" w:firstLine="576"/>
        <w:jc w:val="left"/>
      </w:pPr>
      <w:r>
        <w:rPr/>
        <w:t xml:space="preserve">(5)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(6)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rPr/>
        <w:t xml:space="preserve">(7)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rPr/>
        <w:t xml:space="preserve">(8) </w:t>
      </w:r>
      <w:r>
        <w:rPr>
          <w:u w:val="single"/>
        </w:rPr>
        <w:t xml:space="preserve">"Emergency medical condition" means:</w:t>
      </w:r>
    </w:p>
    <w:p>
      <w:pPr>
        <w:spacing w:before="0" w:after="0" w:line="408" w:lineRule="exact"/>
        <w:ind w:left="0" w:right="0" w:firstLine="576"/>
        <w:jc w:val="left"/>
      </w:pPr>
      <w:r>
        <w:rPr>
          <w:u w:val="single"/>
        </w:rPr>
        <w:t xml:space="preserve">(a) A condition of such severity that the absence of immediate medical attention could result in: (i) Placing the health of an individual or, with respect to a pregnant person, the health of the pregnant person or their embryo or fetus in serious jeopardy; (ii) serious impairment to bodily functions; or (iii) serious dysfunction of a bodily organ or part;</w:t>
      </w:r>
    </w:p>
    <w:p>
      <w:pPr>
        <w:spacing w:before="0" w:after="0" w:line="408" w:lineRule="exact"/>
        <w:ind w:left="0" w:right="0" w:firstLine="576"/>
        <w:jc w:val="left"/>
      </w:pPr>
      <w:r>
        <w:rPr>
          <w:u w:val="single"/>
        </w:rPr>
        <w:t xml:space="preserve">(b) With respect to a pregnant person who is having contractions: (i) That there is inadequate time to affect a safe transfer to another hospital before delivery; or (ii) that transfer may pose a threat to the health or safety of the pregnant person or their embryo or fetus; or</w:t>
      </w:r>
    </w:p>
    <w:p>
      <w:pPr>
        <w:spacing w:before="0" w:after="0" w:line="408" w:lineRule="exact"/>
        <w:ind w:left="0" w:right="0" w:firstLine="576"/>
        <w:jc w:val="left"/>
      </w:pPr>
      <w:r>
        <w:rPr>
          <w:u w:val="single"/>
        </w:rPr>
        <w:t xml:space="preserve">(c) Any of the following conditions: Ectopic pregnancy; emergent complications resulting from pregnancy or of pregnancy loss; previable preterm premature rupture of membranes; emergent placental abnormalities; or emergent hypertensive disorders, such as preeclampsia.</w:t>
      </w:r>
    </w:p>
    <w:p>
      <w:pPr>
        <w:spacing w:before="0" w:after="0" w:line="408" w:lineRule="exact"/>
        <w:ind w:left="0" w:right="0" w:firstLine="576"/>
        <w:jc w:val="left"/>
      </w:pPr>
      <w:r>
        <w:rPr>
          <w:u w:val="single"/>
        </w:rPr>
        <w:t xml:space="preserve">(9)</w:t>
      </w:r>
      <w:r>
        <w:rPr/>
        <w:t xml:space="preserve">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w:t>
      </w:r>
      <w:r>
        <w:t>((</w:t>
      </w:r>
      <w:r>
        <w:rPr>
          <w:strike/>
        </w:rPr>
        <w:t xml:space="preserve">psychiatric</w:t>
      </w:r>
      <w:r>
        <w:t>))</w:t>
      </w:r>
      <w:r>
        <w:rPr/>
        <w:t xml:space="preserve"> </w:t>
      </w:r>
      <w:r>
        <w:rPr>
          <w:u w:val="single"/>
        </w:rPr>
        <w:t xml:space="preserve">behavioral health</w:t>
      </w:r>
      <w:r>
        <w:rPr/>
        <w:t xml:space="preserve">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"Immediate jeopardy" means a situation in which the hospital's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"Lay caregiver" means any individual designated as such by a patient under this chapter who provides aftercare assistance to a patient in the patient's residence. "Lay caregiver" does not include a long-term care worker as defined in RCW 74.39A.009.</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"Secretary" means the secretary of health.</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"Sexual assault" has the same meaning as in RCW 70.125.030.</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includes audio-only telemedicine, but does not include facsimile or email.</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3547f8379d042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2ebfad0cb24be1" /><Relationship Type="http://schemas.openxmlformats.org/officeDocument/2006/relationships/footer" Target="/word/footer1.xml" Id="R33547f8379d042df" /></Relationships>
</file>