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f5f498952a4e6a" /></Relationships>
</file>

<file path=word/document.xml><?xml version="1.0" encoding="utf-8"?>
<w:document xmlns:w="http://schemas.openxmlformats.org/wordprocessingml/2006/main">
  <w:body>
    <w:p>
      <w:r>
        <w:t>S-0144.2</w:t>
      </w:r>
    </w:p>
    <w:p>
      <w:pPr>
        <w:jc w:val="center"/>
      </w:pPr>
      <w:r>
        <w:t>_______________________________________________</w:t>
      </w:r>
    </w:p>
    <w:p/>
    <w:p>
      <w:pPr>
        <w:jc w:val="center"/>
      </w:pPr>
      <w:r>
        <w:rPr>
          <w:b/>
        </w:rPr>
        <w:t>SENATE BILL 5536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just and equitable distribution of real property and liabilities in the dissolution of marriage or domestic partnerships; amending RCW 26.09.080; and adding a new section to chapter 26.09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In a proceeding for dissolution of a marriage or domestic partnership a court order issued regarding the disposition and ownership of real property may be enforced by either party. Secured and unsecured creditors must adhere to the conditions set forth in the court order related to the disposition and ownership of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080</w:t>
      </w:r>
      <w:r>
        <w:rPr/>
        <w:t xml:space="preserve"> and 2008 c 6 s 1011 are each amended to read as follows:</w:t>
      </w:r>
    </w:p>
    <w:p>
      <w:pPr>
        <w:spacing w:before="0" w:after="0" w:line="408" w:lineRule="exact"/>
        <w:ind w:left="0" w:right="0" w:firstLine="576"/>
        <w:jc w:val="left"/>
      </w:pPr>
      <w:r>
        <w:rPr/>
        <w:t xml:space="preserve">In a proceeding for dissolution of the marriage or domestic partnership, legal separation, declaration of invalidity, or in a proceeding for disposition of property following dissolution of the marriage or the domestic partnership by a court which lacked personal jurisdiction over the absent spouse or absent domestic partner or lacked jurisdiction to dispose of the property, the court shall, without regard to misconduct, make such disposition of the property and the liabilities of the parties, either community or separate, as shall appear just and equitable after considering all relevant factors including, but not limited to:</w:t>
      </w:r>
    </w:p>
    <w:p>
      <w:pPr>
        <w:spacing w:before="0" w:after="0" w:line="408" w:lineRule="exact"/>
        <w:ind w:left="0" w:right="0" w:firstLine="576"/>
        <w:jc w:val="left"/>
      </w:pPr>
      <w:r>
        <w:rPr/>
        <w:t xml:space="preserve">(1) The nature and extent of the community property;</w:t>
      </w:r>
    </w:p>
    <w:p>
      <w:pPr>
        <w:spacing w:before="0" w:after="0" w:line="408" w:lineRule="exact"/>
        <w:ind w:left="0" w:right="0" w:firstLine="576"/>
        <w:jc w:val="left"/>
      </w:pPr>
      <w:r>
        <w:rPr/>
        <w:t xml:space="preserve">(2) The nature and extent of the separate property;</w:t>
      </w:r>
    </w:p>
    <w:p>
      <w:pPr>
        <w:spacing w:before="0" w:after="0" w:line="408" w:lineRule="exact"/>
        <w:ind w:left="0" w:right="0" w:firstLine="576"/>
        <w:jc w:val="left"/>
      </w:pPr>
      <w:r>
        <w:rPr/>
        <w:t xml:space="preserve">(3) The duration of the marriage or domestic partnership; and</w:t>
      </w:r>
    </w:p>
    <w:p>
      <w:pPr>
        <w:spacing w:before="0" w:after="0" w:line="408" w:lineRule="exact"/>
        <w:ind w:left="0" w:right="0" w:firstLine="576"/>
        <w:jc w:val="left"/>
      </w:pPr>
      <w:r>
        <w:rPr/>
        <w:t xml:space="preserve">(4) The economic circumstances of each spouse or domestic partner at the time the division of property is to become effective, including the desirability of awarding the family home or the right to live therein for reasonable periods to a spouse or domestic partner with whom the children reside the majority of the time.</w:t>
      </w:r>
    </w:p>
    <w:p>
      <w:pPr>
        <w:spacing w:before="0" w:after="0" w:line="408" w:lineRule="exact"/>
        <w:ind w:left="0" w:right="0" w:firstLine="576"/>
        <w:jc w:val="left"/>
      </w:pPr>
      <w:r>
        <w:rPr>
          <w:u w:val="single"/>
        </w:rPr>
        <w:t xml:space="preserve">(a) When considering the just and equitable distribution of real property and liabilities, a court should consider the division of costs associated with the disposition of real property, such as taxes, broker and agent fees, repairs, and other costs related to preparing a property for sale.</w:t>
      </w:r>
    </w:p>
    <w:p>
      <w:pPr>
        <w:spacing w:before="0" w:after="0" w:line="408" w:lineRule="exact"/>
        <w:ind w:left="0" w:right="0" w:firstLine="576"/>
        <w:jc w:val="left"/>
      </w:pPr>
      <w:r>
        <w:rPr>
          <w:u w:val="single"/>
        </w:rPr>
        <w:t xml:space="preserve">(b) When considering the disposition of the family home, a court should consider the potential for homelessness of a spouse and children and the provision of housing if such a case is likely to occur</w:t>
      </w:r>
      <w:r>
        <w:rPr>
          <w:u w:val="single"/>
        </w:rPr>
        <w:t xml:space="preserve">.</w:t>
      </w:r>
    </w:p>
    <w:p/>
    <w:p>
      <w:pPr>
        <w:jc w:val="center"/>
      </w:pPr>
      <w:r>
        <w:rPr>
          <w:b/>
        </w:rPr>
        <w:t>--- END ---</w:t>
      </w:r>
    </w:p>
    <w:sectPr>
      <w:pgNumType w:start="1"/>
      <w:footerReference xmlns:r="http://schemas.openxmlformats.org/officeDocument/2006/relationships" r:id="Rbf30bef6ac8e43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f1782eb4364b28" /><Relationship Type="http://schemas.openxmlformats.org/officeDocument/2006/relationships/footer" Target="/word/footer1.xml" Id="Rbf30bef6ac8e4395" /></Relationships>
</file>