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0867024a94642" /></Relationships>
</file>

<file path=word/document.xml><?xml version="1.0" encoding="utf-8"?>
<w:document xmlns:w="http://schemas.openxmlformats.org/wordprocessingml/2006/main">
  <w:body>
    <w:p>
      <w:r>
        <w:t>S-0587.1</w:t>
      </w:r>
    </w:p>
    <w:p>
      <w:pPr>
        <w:jc w:val="center"/>
      </w:pPr>
      <w:r>
        <w:t>_______________________________________________</w:t>
      </w:r>
    </w:p>
    <w:p/>
    <w:p>
      <w:pPr>
        <w:jc w:val="center"/>
      </w:pPr>
      <w:r>
        <w:rPr>
          <w:b/>
        </w:rPr>
        <w:t>SENATE BILL 5526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Braun, Saldaña, Chapman, King, C. Wilson, Gildon, Stanford, Schoesler, Boehnke, Conway, Cortes, Harris, Krishnadasan, Nobles, Pedersen, and Valdez</w:t>
      </w:r>
    </w:p>
    <w:p/>
    <w:p>
      <w:r>
        <w:rPr>
          <w:t xml:space="preserve">Read first time 01/27/25.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health and safety by enhancing the regulation of tobacco products, alternative nicotine products, and vapor products; amending RCW 26.28.080, 70.155.010, 70.155.090, 70.155.100, 70.345.010, 70.345.030, 82.25.030, 82.25.095, 82.26.010, 82.26.020, 82.26.060, 82.26.190, 82.26.200, and 82.26.240; adding new sections to chapter 70.345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2019 c 15 s 1 are each amended to read as follows:</w:t>
      </w:r>
    </w:p>
    <w:p>
      <w:pPr>
        <w:spacing w:before="0" w:after="0" w:line="408" w:lineRule="exact"/>
        <w:ind w:left="0" w:right="0" w:firstLine="576"/>
        <w:jc w:val="left"/>
      </w:pPr>
      <w:r>
        <w:rPr/>
        <w:t xml:space="preserve">(1) A person who sells or gives, or permits to be sold or given, to any person under the age of </w:t>
      </w:r>
      <w:r>
        <w:t>((</w:t>
      </w:r>
      <w:r>
        <w:rPr>
          <w:strike/>
        </w:rPr>
        <w:t xml:space="preserve">twenty-one</w:t>
      </w:r>
      <w:r>
        <w:t>))</w:t>
      </w:r>
      <w:r>
        <w:rPr/>
        <w:t xml:space="preserve"> </w:t>
      </w:r>
      <w:r>
        <w:rPr>
          <w:u w:val="single"/>
        </w:rPr>
        <w:t xml:space="preserve">21</w:t>
      </w:r>
      <w:r>
        <w:rPr/>
        <w:t xml:space="preserve"> years any cigar, cigarette, cigarette paper or wrapper, tobacco in any form, </w:t>
      </w:r>
      <w:r>
        <w:rPr>
          <w:u w:val="single"/>
        </w:rPr>
        <w:t xml:space="preserve">alternative nicotine product,</w:t>
      </w:r>
      <w:r>
        <w:rPr/>
        <w:t xml:space="preserve"> or a vapor product is guilty of a gross misdemeanor </w:t>
      </w:r>
      <w:r>
        <w:rPr>
          <w:u w:val="single"/>
        </w:rPr>
        <w:t xml:space="preserve">and is liable for a fine of up to $5,000</w:t>
      </w:r>
      <w:r>
        <w:rPr/>
        <w:t xml:space="preserve">.</w:t>
      </w:r>
    </w:p>
    <w:p>
      <w:pPr>
        <w:spacing w:before="0" w:after="0" w:line="408" w:lineRule="exact"/>
        <w:ind w:left="0" w:right="0" w:firstLine="576"/>
        <w:jc w:val="left"/>
      </w:pPr>
      <w:r>
        <w:rPr/>
        <w:t xml:space="preserve">(2) It is not a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has the same meaning as provided in RCW 70.345.010.</w:t>
      </w:r>
    </w:p>
    <w:p>
      <w:pPr>
        <w:spacing w:before="0" w:after="0" w:line="408" w:lineRule="exact"/>
        <w:ind w:left="0" w:right="0" w:firstLine="576"/>
        <w:jc w:val="left"/>
      </w:pPr>
      <w:r>
        <w:rPr>
          <w:u w:val="single"/>
        </w:rPr>
        <w:t xml:space="preserve">(4) For the purposes of this section, "alternative nicotine product" has the same meaning as provided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2019 c 15 s 3 are each amended to read as follows:</w:t>
      </w:r>
    </w:p>
    <w:p>
      <w:pPr>
        <w:spacing w:before="0" w:after="0" w:line="408" w:lineRule="exact"/>
        <w:ind w:left="0" w:right="0" w:firstLine="576"/>
        <w:jc w:val="left"/>
      </w:pPr>
      <w:r>
        <w:rPr/>
        <w:t xml:space="preserve">The definitions set forth in RCW 82.24.010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"Sample" means a tobacco product distributed to members of the general public at no cost or at nominal cost for product promotion purposes.</w:t>
      </w:r>
    </w:p>
    <w:p>
      <w:pPr>
        <w:spacing w:before="0" w:after="0" w:line="408" w:lineRule="exact"/>
        <w:ind w:left="0" w:right="0" w:firstLine="576"/>
        <w:jc w:val="left"/>
      </w:pPr>
      <w:r>
        <w:rPr/>
        <w:t xml:space="preserve">(4) "Sampling" means the distribution of samples to members of the public.</w:t>
      </w:r>
    </w:p>
    <w:p>
      <w:pPr>
        <w:spacing w:before="0" w:after="0" w:line="408" w:lineRule="exact"/>
        <w:ind w:left="0" w:right="0" w:firstLine="576"/>
        <w:jc w:val="left"/>
      </w:pPr>
      <w:r>
        <w:rPr/>
        <w:t xml:space="preserve">(5) "Tobacco product" means </w:t>
      </w:r>
      <w:r>
        <w:rPr>
          <w:u w:val="single"/>
        </w:rPr>
        <w:t xml:space="preserve">an alternative nicotine product as defined in RCW 82.26.010(3) or</w:t>
      </w:r>
      <w:r>
        <w:rPr/>
        <w:t xml:space="preserve"> a product that contains tobacco and is intended for human use, including any product defined in RCW 82.24.010(2) or 82.26.010</w:t>
      </w:r>
      <w:r>
        <w:t>((</w:t>
      </w:r>
      <w:r>
        <w:rPr>
          <w:strike/>
        </w:rPr>
        <w:t xml:space="preserve">(21)</w:t>
      </w:r>
      <w:r>
        <w:t>))</w:t>
      </w:r>
      <w:r>
        <w:rPr/>
        <w:t xml:space="preserve"> </w:t>
      </w:r>
      <w:r>
        <w:rPr>
          <w:u w:val="single"/>
        </w:rPr>
        <w:t xml:space="preserve">(22)</w:t>
      </w:r>
      <w:r>
        <w:rPr/>
        <w:t xml:space="preserve">, except that for the purposes of RCW 70.155.140 only, "tobacco product" does not include cigars defined in RCW 82.26.010 as to which </w:t>
      </w:r>
      <w:r>
        <w:t>((</w:t>
      </w:r>
      <w:r>
        <w:rPr>
          <w:strike/>
        </w:rPr>
        <w:t xml:space="preserve">one thousand</w:t>
      </w:r>
      <w:r>
        <w:t>))</w:t>
      </w:r>
      <w:r>
        <w:rPr/>
        <w:t xml:space="preserve"> </w:t>
      </w:r>
      <w:r>
        <w:rPr>
          <w:u w:val="single"/>
        </w:rPr>
        <w:t xml:space="preserve">1,000</w:t>
      </w:r>
      <w:r>
        <w:rPr/>
        <w:t xml:space="preserve"> units weigh more than three pounds.</w:t>
      </w:r>
    </w:p>
    <w:p>
      <w:pPr>
        <w:spacing w:before="0" w:after="0" w:line="408" w:lineRule="exact"/>
        <w:ind w:left="0" w:right="0" w:firstLine="576"/>
        <w:jc w:val="left"/>
      </w:pPr>
      <w:r>
        <w:rPr/>
        <w:t xml:space="preserve">(6) "Vapor product" has the same meaning as defined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090</w:t>
      </w:r>
      <w:r>
        <w:rPr/>
        <w:t xml:space="preserve"> and 2006 c 14 s 4 are each amended to read as follows:</w:t>
      </w:r>
    </w:p>
    <w:p>
      <w:pPr>
        <w:spacing w:before="0" w:after="0" w:line="408" w:lineRule="exact"/>
        <w:ind w:left="0" w:right="0" w:firstLine="576"/>
        <w:jc w:val="left"/>
      </w:pPr>
      <w:r>
        <w:t>((</w:t>
      </w:r>
      <w:r>
        <w:rPr>
          <w:strike/>
        </w:rPr>
        <w:t xml:space="preserve">(1) Where there may be a question of a person's right to purchase or obtain tobacco products by reason of age, the</w:t>
      </w:r>
      <w:r>
        <w:t>))</w:t>
      </w:r>
      <w:r>
        <w:rPr/>
        <w:t xml:space="preserve"> </w:t>
      </w:r>
      <w:r>
        <w:rPr>
          <w:u w:val="single"/>
        </w:rPr>
        <w:t xml:space="preserve">A</w:t>
      </w:r>
      <w:r>
        <w:rPr/>
        <w:t xml:space="preserve"> retailer or agent </w:t>
      </w:r>
      <w:r>
        <w:t>((</w:t>
      </w:r>
      <w:r>
        <w:rPr>
          <w:strike/>
        </w:rPr>
        <w:t xml:space="preserve">thereof,</w:t>
      </w:r>
      <w:r>
        <w:t>))</w:t>
      </w:r>
      <w:r>
        <w:rPr/>
        <w:t xml:space="preserve"> shall require the purchaser </w:t>
      </w:r>
      <w:r>
        <w:rPr>
          <w:u w:val="single"/>
        </w:rPr>
        <w:t xml:space="preserve">of a tobacco product or vapor product</w:t>
      </w:r>
      <w:r>
        <w:rPr/>
        <w:t xml:space="preserve"> to present any one of the following officially issued identification that shows the purchaser's age and bears his or her signature and photograph: (a) Liquor control authority card of identification of a state or province of Canada; (b) driver's license, instruction permit, or identification card of a state or province of Canada; (c) "identicard" issued by the Washington state department of licensing under chapter 46.20 RCW; (d) United States military identification; (e) passport; (f) enrollment card, issued by the governing authority of a federally recognized Indian tribe located in Washington, that incorporates security features comparable to those implemented by the department of licensing for Washington drivers' licenses. At least </w:t>
      </w:r>
      <w:r>
        <w:t>((</w:t>
      </w:r>
      <w:r>
        <w:rPr>
          <w:strike/>
        </w:rPr>
        <w:t xml:space="preserve">ninety</w:t>
      </w:r>
      <w:r>
        <w:t>))</w:t>
      </w:r>
      <w:r>
        <w:rPr/>
        <w:t xml:space="preserve"> </w:t>
      </w:r>
      <w:r>
        <w:rPr>
          <w:u w:val="single"/>
        </w:rPr>
        <w:t xml:space="preserve">90</w:t>
      </w:r>
      <w:r>
        <w:rPr/>
        <w:t xml:space="preserve"> days prior to implementation of an enrollment card under this subsection, the appropriate tribal authority shall give notice to the board. The board shall publish and communicate to licensees regarding the implementation of each new enrollment card; or (g)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liquor </w:t>
      </w:r>
      <w:r>
        <w:t>((</w:t>
      </w:r>
      <w:r>
        <w:rPr>
          <w:strike/>
        </w:rPr>
        <w:t xml:space="preserve">control</w:t>
      </w:r>
      <w:r>
        <w:t>))</w:t>
      </w:r>
      <w:r>
        <w:rPr/>
        <w:t xml:space="preserve"> </w:t>
      </w:r>
      <w:r>
        <w:rPr>
          <w:u w:val="single"/>
        </w:rPr>
        <w:t xml:space="preserve">and cannabis</w:t>
      </w:r>
      <w:r>
        <w:rPr/>
        <w:t xml:space="preserve"> board shall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2023 c 398 s 4 are each amended to read as follows:</w:t>
      </w:r>
    </w:p>
    <w:p>
      <w:pPr>
        <w:spacing w:before="0" w:after="0" w:line="408" w:lineRule="exact"/>
        <w:ind w:left="0" w:right="0" w:firstLine="576"/>
        <w:jc w:val="left"/>
      </w:pPr>
      <w:r>
        <w:rPr/>
        <w:t xml:space="preserve">(1) The liquor and cannabis board may suspend or revoke a retailer's license issued under RCW 82.24.510(1)(b) or 82.26.150(1)(b) held by a business at any location, or may impose a monetary penalty as set forth in subsection (3) of this section, if the liquor and cannabis board finds that the licensee has violated RCW 26.28.080, 70.155.020, 70.155.030, 70.155.040, 70.155.050, 70.155.070, or 70.155.090.</w:t>
      </w:r>
    </w:p>
    <w:p>
      <w:pPr>
        <w:spacing w:before="0" w:after="0" w:line="408" w:lineRule="exact"/>
        <w:ind w:left="0" w:right="0" w:firstLine="576"/>
        <w:jc w:val="left"/>
      </w:pPr>
      <w:r>
        <w:rPr/>
        <w:t xml:space="preserve">(2) Any retailer's licenses issued under RCW 70.345.020 to a person whose license or licenses under chapter 82.24 or 82.26 RCW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(3) The sanctions that the liquor and cannabis board may impose against a person licensed under RCW 82.24.530 or 82.26.170 based upon one or more findings under subsection (1) of this section may not exceed the following:</w:t>
      </w:r>
    </w:p>
    <w:p>
      <w:pPr>
        <w:spacing w:before="0" w:after="0" w:line="408" w:lineRule="exact"/>
        <w:ind w:left="0" w:right="0" w:firstLine="576"/>
        <w:jc w:val="left"/>
      </w:pPr>
      <w:r>
        <w:rPr/>
        <w:t xml:space="preserve">(a) For violations of RCW 70.155.020 or 21 C.F.R. Sec. 1140.14, and for violations of RCW 70.155.040 occurring on the licensed premises:</w:t>
      </w:r>
    </w:p>
    <w:p>
      <w:pPr>
        <w:spacing w:before="0" w:after="0" w:line="408" w:lineRule="exact"/>
        <w:ind w:left="0" w:right="0" w:firstLine="576"/>
        <w:jc w:val="left"/>
      </w:pPr>
      <w:r>
        <w:rPr/>
        <w:t xml:space="preserve">(i) A monetary penalty of $200 for the first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(ii) A monetary penalty of $600 for the second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(iii) A monetary penalty of $2,000 and suspension of the license for a period of six months for the third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(iv) A monetary penalty of $3,000 and suspension of the license for a period of 12 months for the fourth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(v) </w:t>
      </w:r>
      <w:r>
        <w:t>((</w:t>
      </w:r>
      <w:r>
        <w:rPr>
          <w:strike/>
        </w:rPr>
        <w:t xml:space="preserve">Revocation</w:t>
      </w:r>
      <w:r>
        <w:t>))</w:t>
      </w:r>
      <w:r>
        <w:rPr/>
        <w:t xml:space="preserve"> </w:t>
      </w:r>
      <w:r>
        <w:rPr>
          <w:u w:val="single"/>
        </w:rPr>
        <w:t xml:space="preserve">A monetary penalty of $5,000 and revocation</w:t>
      </w:r>
      <w:r>
        <w:rPr/>
        <w:t xml:space="preserve"> of the license with no possibility of reinstatement for a period of five years for the fifth or more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(b) For violations of RCW 26.28.080:</w:t>
      </w:r>
    </w:p>
    <w:p>
      <w:pPr>
        <w:spacing w:before="0" w:after="0" w:line="408" w:lineRule="exact"/>
        <w:ind w:left="0" w:right="0" w:firstLine="576"/>
        <w:jc w:val="left"/>
      </w:pPr>
      <w:r>
        <w:rPr/>
        <w:t xml:space="preserve">(i) A monetary penalty of </w:t>
      </w:r>
      <w:r>
        <w:t>((</w:t>
      </w:r>
      <w:r>
        <w:rPr>
          <w:strike/>
        </w:rPr>
        <w:t xml:space="preserve">$1,000</w:t>
      </w:r>
      <w:r>
        <w:t>))</w:t>
      </w:r>
      <w:r>
        <w:rPr/>
        <w:t xml:space="preserve"> </w:t>
      </w:r>
      <w:r>
        <w:rPr>
          <w:u w:val="single"/>
        </w:rPr>
        <w:t xml:space="preserve">$1,500</w:t>
      </w:r>
      <w:r>
        <w:rPr/>
        <w:t xml:space="preserve"> for the first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(ii) A monetary penalty of </w:t>
      </w:r>
      <w:r>
        <w:t>((</w:t>
      </w:r>
      <w:r>
        <w:rPr>
          <w:strike/>
        </w:rPr>
        <w:t xml:space="preserve">$2,500</w:t>
      </w:r>
      <w:r>
        <w:t>))</w:t>
      </w:r>
      <w:r>
        <w:rPr/>
        <w:t xml:space="preserve"> </w:t>
      </w:r>
      <w:r>
        <w:rPr>
          <w:u w:val="single"/>
        </w:rPr>
        <w:t xml:space="preserve">$3,000</w:t>
      </w:r>
      <w:r>
        <w:rPr/>
        <w:t xml:space="preserve"> for the second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(iii) A monetary penalty of </w:t>
      </w:r>
      <w:r>
        <w:t>((</w:t>
      </w:r>
      <w:r>
        <w:rPr>
          <w:strike/>
        </w:rPr>
        <w:t xml:space="preserve">$5,000</w:t>
      </w:r>
      <w:r>
        <w:t>))</w:t>
      </w:r>
      <w:r>
        <w:rPr/>
        <w:t xml:space="preserve"> </w:t>
      </w:r>
      <w:r>
        <w:rPr>
          <w:u w:val="single"/>
        </w:rPr>
        <w:t xml:space="preserve">$6,000</w:t>
      </w:r>
      <w:r>
        <w:rPr/>
        <w:t xml:space="preserve"> and suspension of the license for a period of six months for the third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(iv) A monetary penalty of </w:t>
      </w:r>
      <w:r>
        <w:t>((</w:t>
      </w:r>
      <w:r>
        <w:rPr>
          <w:strike/>
        </w:rPr>
        <w:t xml:space="preserve">$10,000</w:t>
      </w:r>
      <w:r>
        <w:t>))</w:t>
      </w:r>
      <w:r>
        <w:rPr/>
        <w:t xml:space="preserve"> </w:t>
      </w:r>
      <w:r>
        <w:rPr>
          <w:u w:val="single"/>
        </w:rPr>
        <w:t xml:space="preserve">$12,000</w:t>
      </w:r>
      <w:r>
        <w:rPr/>
        <w:t xml:space="preserve"> and suspension of the license for a period of 12 months for the fourth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(v) </w:t>
      </w:r>
      <w:r>
        <w:t>((</w:t>
      </w:r>
      <w:r>
        <w:rPr>
          <w:strike/>
        </w:rPr>
        <w:t xml:space="preserve">Revocation</w:t>
      </w:r>
      <w:r>
        <w:t>))</w:t>
      </w:r>
      <w:r>
        <w:rPr/>
        <w:t xml:space="preserve"> </w:t>
      </w:r>
      <w:r>
        <w:rPr>
          <w:u w:val="single"/>
        </w:rPr>
        <w:t xml:space="preserve">A monetary penalty of $15,000 and revocation</w:t>
      </w:r>
      <w:r>
        <w:rPr/>
        <w:t xml:space="preserve"> of the license with no possibility of reinstatement for a period of five years for the fifth or more violation within any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(c) If the board finds that a person licensed under chapter 82.24 or 82.26 RCW and RCW 70.345.020 has violated RCW 26.28.080, each subsequent violation of either of the person's licenses counts as an additional violation within that </w:t>
      </w:r>
      <w:r>
        <w:t>((</w:t>
      </w:r>
      <w:r>
        <w:rPr>
          <w:strike/>
        </w:rPr>
        <w:t xml:space="preserve">three-year</w:t>
      </w:r>
      <w:r>
        <w:t>))</w:t>
      </w:r>
      <w:r>
        <w:rPr/>
        <w:t xml:space="preserve"> </w:t>
      </w:r>
      <w:r>
        <w:rPr>
          <w:u w:val="single"/>
        </w:rPr>
        <w:t xml:space="preserve">two-year</w:t>
      </w:r>
      <w:r>
        <w:rPr/>
        <w:t xml:space="preserve"> period;</w:t>
      </w:r>
    </w:p>
    <w:p>
      <w:pPr>
        <w:spacing w:before="0" w:after="0" w:line="408" w:lineRule="exact"/>
        <w:ind w:left="0" w:right="0" w:firstLine="576"/>
        <w:jc w:val="left"/>
      </w:pPr>
      <w:r>
        <w:rPr/>
        <w:t xml:space="preserve">(d) For violations of RCW 70.155.030, a monetary penalty in the amount of $100 for each day upon which such violation occurred;</w:t>
      </w:r>
    </w:p>
    <w:p>
      <w:pPr>
        <w:spacing w:before="0" w:after="0" w:line="408" w:lineRule="exact"/>
        <w:ind w:left="0" w:right="0" w:firstLine="576"/>
        <w:jc w:val="left"/>
      </w:pPr>
      <w:r>
        <w:rPr/>
        <w:t xml:space="preserve">(e) For violations of RCW 70.155.050, a monetary penalty in the amount of $600 for each violation;</w:t>
      </w:r>
    </w:p>
    <w:p>
      <w:pPr>
        <w:spacing w:before="0" w:after="0" w:line="408" w:lineRule="exact"/>
        <w:ind w:left="0" w:right="0" w:firstLine="576"/>
        <w:jc w:val="left"/>
      </w:pPr>
      <w:r>
        <w:rPr/>
        <w:t xml:space="preserve">(f) For violations of RCW 70.155.070, a monetary penalty in the amount of $2,000 for each violation.</w:t>
      </w:r>
    </w:p>
    <w:p>
      <w:pPr>
        <w:spacing w:before="0" w:after="0" w:line="408" w:lineRule="exact"/>
        <w:ind w:left="0" w:right="0" w:firstLine="576"/>
        <w:jc w:val="left"/>
      </w:pPr>
      <w:r>
        <w:rPr/>
        <w:t xml:space="preserve">(4) The liquor and cannabis board may impose a monetary penalty upon any person other than a licensed cigarette or tobacco product retailer if the liquor and cannabis board finds that the person has violated RCW 26.28.080, 70.155.020, 70.155.030, 70.155.040, 70.155.050, 70.155.070, or 70.155.090.</w:t>
      </w:r>
    </w:p>
    <w:p>
      <w:pPr>
        <w:spacing w:before="0" w:after="0" w:line="408" w:lineRule="exact"/>
        <w:ind w:left="0" w:right="0" w:firstLine="576"/>
        <w:jc w:val="left"/>
      </w:pPr>
      <w:r>
        <w:rPr/>
        <w:t xml:space="preserve">(5) The monetary penalty that the liquor and cannabis board may impose based upon one or more findings under subsection (4) of this section may not exceed the following:</w:t>
      </w:r>
    </w:p>
    <w:p>
      <w:pPr>
        <w:spacing w:before="0" w:after="0" w:line="408" w:lineRule="exact"/>
        <w:ind w:left="0" w:right="0" w:firstLine="576"/>
        <w:jc w:val="left"/>
      </w:pPr>
      <w:r>
        <w:rPr/>
        <w:t xml:space="preserve">(a) For violation of RCW 26.28.080 or 70.155.020, $100 for the first violation and $200 for each subsequent violation;</w:t>
      </w:r>
    </w:p>
    <w:p>
      <w:pPr>
        <w:spacing w:before="0" w:after="0" w:line="408" w:lineRule="exact"/>
        <w:ind w:left="0" w:right="0" w:firstLine="576"/>
        <w:jc w:val="left"/>
      </w:pPr>
      <w:r>
        <w:rPr/>
        <w:t xml:space="preserve">(b) For violations of RCW 70.155.030, $200 for each day upon which such violation occurred;</w:t>
      </w:r>
    </w:p>
    <w:p>
      <w:pPr>
        <w:spacing w:before="0" w:after="0" w:line="408" w:lineRule="exact"/>
        <w:ind w:left="0" w:right="0" w:firstLine="576"/>
        <w:jc w:val="left"/>
      </w:pPr>
      <w:r>
        <w:rPr/>
        <w:t xml:space="preserve">(c) For violations of RCW 70.155.040, $200 for each violation;</w:t>
      </w:r>
    </w:p>
    <w:p>
      <w:pPr>
        <w:spacing w:before="0" w:after="0" w:line="408" w:lineRule="exact"/>
        <w:ind w:left="0" w:right="0" w:firstLine="576"/>
        <w:jc w:val="left"/>
      </w:pPr>
      <w:r>
        <w:rPr/>
        <w:t xml:space="preserve">(d) For violations of RCW 70.155.050, $600 for each violation;</w:t>
      </w:r>
    </w:p>
    <w:p>
      <w:pPr>
        <w:spacing w:before="0" w:after="0" w:line="408" w:lineRule="exact"/>
        <w:ind w:left="0" w:right="0" w:firstLine="576"/>
        <w:jc w:val="left"/>
      </w:pPr>
      <w:r>
        <w:rPr/>
        <w:t xml:space="preserve">(e) For violations of RCW 70.155.070, $2,000 for each violation.</w:t>
      </w:r>
    </w:p>
    <w:p>
      <w:pPr>
        <w:spacing w:before="0" w:after="0" w:line="408" w:lineRule="exact"/>
        <w:ind w:left="0" w:right="0" w:firstLine="576"/>
        <w:jc w:val="left"/>
      </w:pPr>
      <w:r>
        <w:rPr/>
        <w:t xml:space="preserve">(6) The liquor and cannabis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(7) The liquor and cannabis board may issue a cease and desist order to any person who is found by the liquor and cannabis board to have violated or intending to violate the provisions of this chapter, RCW 26.28.080, 82.24.500, or 82.26.190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(8) The liquor and cannabis board may seek injunctive relief to enforce the provisions of RCW 26.28.080, 82.24.500, 82.26.190 or this chapter. The liquor and cannabis board may initiate legal action to collect civil penalties imposed under this chapter if the same have not been paid within </w:t>
      </w:r>
      <w:r>
        <w:t>((</w:t>
      </w:r>
      <w:r>
        <w:rPr>
          <w:strike/>
        </w:rPr>
        <w:t xml:space="preserve">thirty</w:t>
      </w:r>
      <w:r>
        <w:t>))</w:t>
      </w:r>
      <w:r>
        <w:rPr/>
        <w:t xml:space="preserve"> </w:t>
      </w:r>
      <w:r>
        <w:rPr>
          <w:u w:val="single"/>
        </w:rPr>
        <w:t xml:space="preserve">30</w:t>
      </w:r>
      <w:r>
        <w:rPr/>
        <w:t xml:space="preserve"> days after imposition of such penalties. In any action filed by the liquor and cannabis board under this chapter, the court may, in addition to any other relief, award the liquor and cannabis board reasonable attorneys' fees and costs.</w:t>
      </w:r>
    </w:p>
    <w:p>
      <w:pPr>
        <w:spacing w:before="0" w:after="0" w:line="408" w:lineRule="exact"/>
        <w:ind w:left="0" w:right="0" w:firstLine="576"/>
        <w:jc w:val="left"/>
      </w:pPr>
      <w:r>
        <w:rPr/>
        <w:t xml:space="preserve">(9) All proceedings under subsections (1) through (7) of this section shall be conducted in accordance with chapter 34.05 RCW.</w:t>
      </w:r>
    </w:p>
    <w:p>
      <w:pPr>
        <w:spacing w:before="0" w:after="0" w:line="408" w:lineRule="exact"/>
        <w:ind w:left="0" w:right="0" w:firstLine="576"/>
        <w:jc w:val="left"/>
      </w:pPr>
      <w:r>
        <w:rPr/>
        <w:t xml:space="preserve">(10) The liquor and cannabis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2022 c 16 s 135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70A.320.020.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70A.320.020.</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cannabis, useable cannabis, cannabis concentrates, cannabis-infused products, cigarette, </w:t>
      </w:r>
      <w:r>
        <w:rPr>
          <w:u w:val="single"/>
        </w:rPr>
        <w:t xml:space="preserve">alternative nicotine products,</w:t>
      </w:r>
      <w:r>
        <w:rPr/>
        <w:t xml:space="preserve"> or tobacco products.</w:t>
      </w:r>
    </w:p>
    <w:p>
      <w:pPr>
        <w:spacing w:before="0" w:after="0" w:line="408" w:lineRule="exact"/>
        <w:ind w:left="0" w:right="0" w:firstLine="576"/>
        <w:jc w:val="left"/>
      </w:pPr>
      <w:r>
        <w:rPr/>
        <w:t xml:space="preserve">(c) For purposes of this subsection (18), "cannabis," "useable cannabis," "cannabis concentrates," and "cannabis-infused products" have the same meaning as provided in RCW 69.50.101.</w:t>
      </w:r>
    </w:p>
    <w:p>
      <w:pPr>
        <w:spacing w:before="0" w:after="0" w:line="408" w:lineRule="exact"/>
        <w:ind w:left="0" w:right="0" w:firstLine="576"/>
        <w:jc w:val="left"/>
      </w:pPr>
      <w:r>
        <w:rPr>
          <w:u w:val="single"/>
        </w:rPr>
        <w:t xml:space="preserve">(22) "Alternative nicotine product" has the same meaning as provided in RCW 82.26.010.</w:t>
      </w:r>
    </w:p>
    <w:p>
      <w:pPr>
        <w:spacing w:before="0" w:after="0" w:line="408" w:lineRule="exact"/>
        <w:ind w:left="0" w:right="0" w:firstLine="576"/>
        <w:jc w:val="left"/>
      </w:pPr>
      <w:r>
        <w:rPr>
          <w:u w:val="single"/>
        </w:rPr>
        <w:t xml:space="preserve">(23) "FDA" means the United States food and drug administration.</w:t>
      </w:r>
    </w:p>
    <w:p>
      <w:pPr>
        <w:spacing w:before="0" w:after="0" w:line="408" w:lineRule="exact"/>
        <w:ind w:left="0" w:right="0" w:firstLine="576"/>
        <w:jc w:val="left"/>
      </w:pPr>
      <w:r>
        <w:rPr>
          <w:u w:val="single"/>
        </w:rPr>
        <w:t xml:space="preserve">(24) "Timely filed premarket tobacco product application" means an application pursuant to 21 U.S.C. Sec. 387j for a vapor product containing nicotine derived from tobacco marketed in the United States as of August 8, 2016, that was submitted to the United States food and drug administration on or before September 9, 2020, and accepted for filing.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030</w:t>
      </w:r>
      <w:r>
        <w:rPr/>
        <w:t xml:space="preserve"> and 2019 c 445 s 211 are each amended to read as follows:</w:t>
      </w:r>
    </w:p>
    <w:p>
      <w:pPr>
        <w:spacing w:before="0" w:after="0" w:line="408" w:lineRule="exact"/>
        <w:ind w:left="0" w:right="0" w:firstLine="576"/>
        <w:jc w:val="left"/>
      </w:pP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w:t>
      </w:r>
      <w:r>
        <w:rPr>
          <w:u w:val="single"/>
        </w:rPr>
        <w:t xml:space="preserve">A retailer may obtain vapor products only from a licensed distributor. A retailer that obtains vapor products from any person that is not licensed under this chapter, including directly from a manufacturer, must be licensed both as a retailer and a distributor under this chapter and is liable for the tax imposed under RCW 82.25.010 with respect to the vapor products acquired from the unlicensed person that are held for sale, handling, or distribution in this state.</w:t>
      </w:r>
    </w:p>
    <w:p>
      <w:pPr>
        <w:spacing w:before="0" w:after="0" w:line="408" w:lineRule="exact"/>
        <w:ind w:left="0" w:right="0" w:firstLine="576"/>
        <w:jc w:val="left"/>
      </w:pPr>
      <w:r>
        <w:rPr>
          <w:u w:val="single"/>
        </w:rPr>
        <w:t xml:space="preserve">(c)</w:t>
      </w:r>
      <w:r>
        <w:rPr/>
        <w:t xml:space="preserve"> A violation of this subsection is punishable as a class C felony according to chapter 9A.20 RCW.</w:t>
      </w:r>
    </w:p>
    <w:p>
      <w:pPr>
        <w:spacing w:before="0" w:after="0" w:line="408" w:lineRule="exact"/>
        <w:ind w:left="0" w:right="0" w:firstLine="576"/>
        <w:jc w:val="left"/>
      </w:pPr>
      <w:r>
        <w:rPr>
          <w:u w:val="single"/>
        </w:rPr>
        <w:t xml:space="preserve">(d) Products offered for sale in violation of this subsection are contraband and subject to seizure. The provisions of RCW 82.25.095 apply to seized products.</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October 1, 2025, and annually thereafter, every manufacturer of a vapor product that contains nicotine that is sold for retail sale in this state or to a consumer in this state, whether directly or through a distributor, wholesaler, retailer, delivery seller, or similar intermediary or intermediaries, shall execute and deliver to the board a certification, under penalty of perjury on a form and in a manner prescribed by the board, that the manufacturer is compliant with this chapter and that, for each vapor product sold for retail sale in this state or to a consumer in this state:</w:t>
      </w:r>
    </w:p>
    <w:p>
      <w:pPr>
        <w:spacing w:before="0" w:after="0" w:line="408" w:lineRule="exact"/>
        <w:ind w:left="0" w:right="0" w:firstLine="576"/>
        <w:jc w:val="left"/>
      </w:pPr>
      <w:r>
        <w:rPr/>
        <w:t xml:space="preserve">(a) The manufacturer has received a marketing granted order for the vapor product from the FDA pursuant to 21 U.S.C. Sec. 387j;</w:t>
      </w:r>
    </w:p>
    <w:p>
      <w:pPr>
        <w:spacing w:before="0" w:after="0" w:line="408" w:lineRule="exact"/>
        <w:ind w:left="0" w:right="0" w:firstLine="576"/>
        <w:jc w:val="left"/>
      </w:pPr>
      <w:r>
        <w:rPr/>
        <w:t xml:space="preserve">(b) The manufacturer submitted a timely filed premarket tobacco product application for the vapor product to the FDA pursuant to 21 U.S.C. Sec. 387j, and the application either remains under review by the FDA or has received a denial order that has been and remains stayed by the FDA or court order, rescinded by the FDA, or vacated by a court; or</w:t>
      </w:r>
    </w:p>
    <w:p>
      <w:pPr>
        <w:spacing w:before="0" w:after="0" w:line="408" w:lineRule="exact"/>
        <w:ind w:left="0" w:right="0" w:firstLine="576"/>
        <w:jc w:val="left"/>
      </w:pPr>
      <w:r>
        <w:rPr/>
        <w:t xml:space="preserve">(c) The manufacturer is not required to submit an additional marketing granted order or premarket tobacco product application for the vapor product because the vapor product merely reflects changes to the name, brand style, or packaging of a vapor product that is covered under (a) or (b) of this subsection.</w:t>
      </w:r>
    </w:p>
    <w:p>
      <w:pPr>
        <w:spacing w:before="0" w:after="0" w:line="408" w:lineRule="exact"/>
        <w:ind w:left="0" w:right="0" w:firstLine="576"/>
        <w:jc w:val="left"/>
      </w:pPr>
      <w:r>
        <w:rPr/>
        <w:t xml:space="preserve">(2) The certification form must separately list each brand name, product name, category (e.g., disposable vapor product, power unit, device, e-liquid cartridge, e-liquid pod), and flavor for each vapor product containing nicotine that is sold in this state.</w:t>
      </w:r>
    </w:p>
    <w:p>
      <w:pPr>
        <w:spacing w:before="0" w:after="0" w:line="408" w:lineRule="exact"/>
        <w:ind w:left="0" w:right="0" w:firstLine="576"/>
        <w:jc w:val="left"/>
      </w:pPr>
      <w:r>
        <w:rPr/>
        <w:t xml:space="preserve">(3) Each annual certification form must be accompanied by:</w:t>
      </w:r>
    </w:p>
    <w:p>
      <w:pPr>
        <w:spacing w:before="0" w:after="0" w:line="408" w:lineRule="exact"/>
        <w:ind w:left="0" w:right="0" w:firstLine="576"/>
        <w:jc w:val="left"/>
      </w:pPr>
      <w:r>
        <w:rPr/>
        <w:t xml:space="preserve">(a) A copy of (i) the marketing granted order issued by the FDA pursuant to 21 U.S.C. Sec. 387j, (ii) a copy of the acceptance letter issued by the FDA pursuant to 21 U.S.C. Sec. 387j for a timely filed premarket tobacco product application, or (iii) a document issued by the FDA or by a court confirming that the premarket tobacco product application has received a denial order that has been and remains stayed by the FDA or court order, rescinded by the FDA, or vacated by a court; and</w:t>
      </w:r>
    </w:p>
    <w:p>
      <w:pPr>
        <w:spacing w:before="0" w:after="0" w:line="408" w:lineRule="exact"/>
        <w:ind w:left="0" w:right="0" w:firstLine="576"/>
        <w:jc w:val="left"/>
      </w:pPr>
      <w:r>
        <w:rPr/>
        <w:t xml:space="preserve">(b) A payment of $1,000 for each vapor product containing nicotine the first time a manufacturer submits an annual certification form for that vapor product. A payment of $500 for each vapor product containing nicotine each subsequent time a manufacturer submits an annual certification form for that vapor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information submitted by the manufacturer pursuant to section 7(3)(a) of this act is confidential and exempt from disclosure under the public records act, chapter 42.56 RCW. The manufacturer may redact certain confidential commercial or financial information provided under such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A manufacturer required to submit a certification form pursuant to section 7 of this act shall notify the board within 30 days of any material change to the certification form, including the issuance or denial of a marketing authorization or other order by the FDA pursuant to 21 U.S.C. Sec. 387j, or any other order or action by the FDA or any court that affects the ability of the vapor product containing nicotine to be introduced or delivered into interstate commerce for commercial distribution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Starting January 1, 2026, the board shall maintain and make publicly available on its official website a directory that lists all manufacturers and all vapor products containing nicotine, including brand names, product names, categories (e.g., disposable vapor product, e-liquid, e-liquid cartridge, e-liquid pod, power unit), and flavors, for which certification forms have been submitted and as approved by the board.</w:t>
      </w:r>
    </w:p>
    <w:p>
      <w:pPr>
        <w:spacing w:before="0" w:after="0" w:line="408" w:lineRule="exact"/>
        <w:ind w:left="0" w:right="0" w:firstLine="576"/>
        <w:jc w:val="left"/>
      </w:pPr>
      <w:r>
        <w:rPr/>
        <w:t xml:space="preserve">(2) The board shall update the directory at least monthly to ensure accuracy, and shall establish a process to provide licensed retailers, distributors, and other relevant parties notice of the initial publication of the directory and changes made to the directory in the prior month.</w:t>
      </w:r>
    </w:p>
    <w:p>
      <w:pPr>
        <w:spacing w:before="0" w:after="0" w:line="408" w:lineRule="exact"/>
        <w:ind w:left="0" w:right="0" w:firstLine="576"/>
        <w:jc w:val="left"/>
      </w:pPr>
      <w:r>
        <w:rPr/>
        <w:t xml:space="preserve">(3) No manufacturer or the manufacturer's vapor products containing nicotine may be included or retained in the directory if the board determines that any of the following apply:</w:t>
      </w:r>
    </w:p>
    <w:p>
      <w:pPr>
        <w:spacing w:before="0" w:after="0" w:line="408" w:lineRule="exact"/>
        <w:ind w:left="0" w:right="0" w:firstLine="576"/>
        <w:jc w:val="left"/>
      </w:pPr>
      <w:r>
        <w:rPr/>
        <w:t xml:space="preserve">(a) The manufacturer failed to provide a complete and accurate certification as required by section 7(1) of this act;</w:t>
      </w:r>
    </w:p>
    <w:p>
      <w:pPr>
        <w:spacing w:before="0" w:after="0" w:line="408" w:lineRule="exact"/>
        <w:ind w:left="0" w:right="0" w:firstLine="576"/>
        <w:jc w:val="left"/>
      </w:pPr>
      <w:r>
        <w:rPr/>
        <w:t xml:space="preserve">(b) The manufacturer submitted a certification that does not comply with the requirements of section 7 (2) and (3) of this act;</w:t>
      </w:r>
    </w:p>
    <w:p>
      <w:pPr>
        <w:spacing w:before="0" w:after="0" w:line="408" w:lineRule="exact"/>
        <w:ind w:left="0" w:right="0" w:firstLine="576"/>
        <w:jc w:val="left"/>
      </w:pPr>
      <w:r>
        <w:rPr/>
        <w:t xml:space="preserve">(c) The manufacturer failed to include with its certification the payment required by section 7(3)(b) of this act;</w:t>
      </w:r>
    </w:p>
    <w:p>
      <w:pPr>
        <w:spacing w:before="0" w:after="0" w:line="408" w:lineRule="exact"/>
        <w:ind w:left="0" w:right="0" w:firstLine="576"/>
        <w:jc w:val="left"/>
      </w:pPr>
      <w:r>
        <w:rPr/>
        <w:t xml:space="preserve">(d) The manufacturer sold vapor products containing nicotine in this state required to be certified under this act during a period when either the manufacturer or the vapor product had not been certified and listed on the directory; or</w:t>
      </w:r>
    </w:p>
    <w:p>
      <w:pPr>
        <w:spacing w:before="0" w:after="0" w:line="408" w:lineRule="exact"/>
        <w:ind w:left="0" w:right="0" w:firstLine="576"/>
        <w:jc w:val="left"/>
      </w:pPr>
      <w:r>
        <w:rPr/>
        <w:t xml:space="preserve">(e) The information provided by the manufacturer in its certification is determined by the board to contain false information or contain material misrepresentations or omissions.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board shall provide manufacturers notice and an opportunity to cure deficiencies before removing manufacturers or vapor products containing nicotine from the directory.</w:t>
      </w:r>
    </w:p>
    <w:p>
      <w:pPr>
        <w:spacing w:before="0" w:after="0" w:line="408" w:lineRule="exact"/>
        <w:ind w:left="0" w:right="0" w:firstLine="576"/>
        <w:jc w:val="left"/>
      </w:pPr>
      <w:r>
        <w:rPr/>
        <w:t xml:space="preserve">(2) The board may not remove the manufacturer or its vapor products containing nicotine from the directory until at least 30 days after the manufacturer has been given notice of an intended action setting forth the reasons therefor. Notice shall be sufficient and be deemed immediately received by a manufacturer if the notice is sent either electronically or by facsimile to an electronic mail address or facsimile number, as the case may be, provided by the manufacturer in its most recent certification filed under section 7 (2) and (3) of this act.</w:t>
      </w:r>
    </w:p>
    <w:p>
      <w:pPr>
        <w:spacing w:before="0" w:after="0" w:line="408" w:lineRule="exact"/>
        <w:ind w:left="0" w:right="0" w:firstLine="576"/>
        <w:jc w:val="left"/>
      </w:pPr>
      <w:r>
        <w:rPr/>
        <w:t xml:space="preserve">(3) The manufacturer has 15 days from the date of service of the notice of the board's intended action to cure the deficiencies or otherwise establish that the manufacturer or its vapor products containing nicotine should be included in the directory.</w:t>
      </w:r>
    </w:p>
    <w:p>
      <w:pPr>
        <w:spacing w:before="0" w:after="0" w:line="408" w:lineRule="exact"/>
        <w:ind w:left="0" w:right="0" w:firstLine="576"/>
        <w:jc w:val="left"/>
      </w:pPr>
      <w:r>
        <w:rPr/>
        <w:t xml:space="preserve">(4) Retailers have 30 days following the removal of a manufacturer or its vapor products containing nicotine from the directory to sell such vapor products that were in the retailer's inventory as of the date of removal.</w:t>
      </w:r>
    </w:p>
    <w:p>
      <w:pPr>
        <w:spacing w:before="0" w:after="0" w:line="408" w:lineRule="exact"/>
        <w:ind w:left="0" w:right="0" w:firstLine="576"/>
        <w:jc w:val="left"/>
      </w:pPr>
      <w:r>
        <w:rPr/>
        <w:t xml:space="preserve">(5) After 30 days following removal from the directory, the vapor product containing nicotine of a manufacturer identified in the notice of removal and intended for retail sale in this state or to a consumer in this state are subject to seizure from distributors and retailers, forfeiture from distributors and retailers, and destruction or disposal, and may not be purchased or sold for retail sale in this state or to a consumer in this state. The person from whom the vapor products are confiscated bears the cost of such seizure, forfeiture, and destruction or disposal. The provisions of RCW 82.25.095 shall apply to seized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beginning January 1, 2026, or on the date that the board first makes the directory available for public inspection on its official website, whichever is later, vapor products containing nicotine not included in the directory may not be sold for retail sale in this state, either directly or through an importer, distributor, wholesaler, retailer, or similar intermediary or intermediaries.</w:t>
      </w:r>
    </w:p>
    <w:p>
      <w:pPr>
        <w:spacing w:before="0" w:after="0" w:line="408" w:lineRule="exact"/>
        <w:ind w:left="0" w:right="0" w:firstLine="576"/>
        <w:jc w:val="left"/>
      </w:pPr>
      <w:r>
        <w:rPr/>
        <w:t xml:space="preserve">(2) Each retailer has 60 days from the date that the board first makes the directory available for inspection on its public website to sell vapor products containing nicotine that were in its inventory and not included in the directory or remove those vapor products from inventory.</w:t>
      </w:r>
    </w:p>
    <w:p>
      <w:pPr>
        <w:spacing w:before="0" w:after="0" w:line="408" w:lineRule="exact"/>
        <w:ind w:left="0" w:right="0" w:firstLine="576"/>
        <w:jc w:val="left"/>
      </w:pPr>
      <w:r>
        <w:rPr/>
        <w:t xml:space="preserve">(3) Each distributor or wholesaler has 60 days from the date that the board first makes the directory available for inspection on its public website to remove those vapor products containing nicotine intended for retail sale in the state and not included in the directory from its inventory.</w:t>
      </w:r>
    </w:p>
    <w:p>
      <w:pPr>
        <w:spacing w:before="0" w:after="0" w:line="408" w:lineRule="exact"/>
        <w:ind w:left="0" w:right="0" w:firstLine="576"/>
        <w:jc w:val="left"/>
      </w:pPr>
      <w:r>
        <w:rPr/>
        <w:t xml:space="preserve">(4) After 60 days following publication of the directory, vapor products containing nicotine not listed in the directory and intended for retail sale in this state or to a consumer in this state are subject to seizure, forfeiture, and destruction or disposal, and may not be purchased or sold for retail sale in this state or to a consumer in this state except as provided in subsections (2) and (3) of this section. The person from whom the vapor products are confiscated bears the cost of such seizure, forfeiture, and destruction or disposal.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following penalties apply to violations of Sections 7 through 17 of this act:</w:t>
      </w:r>
    </w:p>
    <w:p>
      <w:pPr>
        <w:spacing w:before="0" w:after="0" w:line="408" w:lineRule="exact"/>
        <w:ind w:left="0" w:right="0" w:firstLine="576"/>
        <w:jc w:val="left"/>
      </w:pPr>
      <w:r>
        <w:rPr/>
        <w:t xml:space="preserve">(a) In addition to or in lieu of any other civil or criminal remedy provided by law, a retailer, distributor, wholesaler, or importer who sells or offers for sale a vapor product containing nicotine for retail sale in this state or to a consumer in this state that is not included in the directory is subject to a civil penalty of $500 for each individual vapor product containing nicotine offered for sale in violation of sections 7 through 17 of this act.</w:t>
      </w:r>
    </w:p>
    <w:p>
      <w:pPr>
        <w:spacing w:before="0" w:after="0" w:line="408" w:lineRule="exact"/>
        <w:ind w:left="0" w:right="0" w:firstLine="576"/>
        <w:jc w:val="left"/>
      </w:pPr>
      <w:r>
        <w:rPr/>
        <w:t xml:space="preserve">(b) For a second violation of this type within a 12-month period, the civil penalty must be at least $750 but not more than $1,000 for each vapor product containing nicotine and the licensee's license shall be suspended for 30 days.</w:t>
      </w:r>
    </w:p>
    <w:p>
      <w:pPr>
        <w:spacing w:before="0" w:after="0" w:line="408" w:lineRule="exact"/>
        <w:ind w:left="0" w:right="0" w:firstLine="576"/>
        <w:jc w:val="left"/>
      </w:pPr>
      <w:r>
        <w:rPr/>
        <w:t xml:space="preserve">(c) For a third violation of this type within a 12-month period, the civil penalty must be at least $1,000 but not more than $1,500 for each vapor product containing nicotine and the licensee's license shall be revoked.</w:t>
      </w:r>
    </w:p>
    <w:p>
      <w:pPr>
        <w:spacing w:before="0" w:after="0" w:line="408" w:lineRule="exact"/>
        <w:ind w:left="0" w:right="0" w:firstLine="576"/>
        <w:jc w:val="left"/>
      </w:pPr>
      <w:r>
        <w:rPr/>
        <w:t xml:space="preserve">(2) A manufacturer whose vapor products containing nicotine are not listed in the directory and who causes the vapor products containing nicotine that are not listed to be sold for retail sale in this state, whether directly or through an importer, distributor, wholesaler, retailer, or similar intermediary or intermediaries, is subject to a civil penalty of $10,000 for each individual vapor product offered for sale in violation of this section. In addition, any manufacturer that falsely represents any information required by a certification form shall be guilty of a class C misdemeanor for each false representation.</w:t>
      </w:r>
    </w:p>
    <w:p>
      <w:pPr>
        <w:spacing w:before="0" w:after="0" w:line="408" w:lineRule="exact"/>
        <w:ind w:left="0" w:right="0" w:firstLine="576"/>
        <w:jc w:val="left"/>
      </w:pPr>
      <w:r>
        <w:rPr/>
        <w:t xml:space="preserve">(3) In an action to enforce this act, the state is entitled to recover costs, including the costs of investigation, expert witness fees, and reasonable attorneys' fees and costs.</w:t>
      </w:r>
    </w:p>
    <w:p>
      <w:pPr>
        <w:spacing w:before="0" w:after="0" w:line="408" w:lineRule="exact"/>
        <w:ind w:left="0" w:right="0" w:firstLine="576"/>
        <w:jc w:val="left"/>
      </w:pPr>
      <w:r>
        <w:rPr/>
        <w:t xml:space="preserve">(4) Vapor products containing nicotine offered for sale in violation of sections 7 through 17 of this act are considered contraband and may be seized and disposed of or destroyed by an enforcement officer of the board. The person from whom the vapor products are confiscated bears the cost of such seizure and disposal or destruction, not the board.</w:t>
      </w:r>
    </w:p>
    <w:p>
      <w:pPr>
        <w:spacing w:before="0" w:after="0" w:line="408" w:lineRule="exact"/>
        <w:ind w:left="0" w:right="0" w:firstLine="576"/>
        <w:jc w:val="left"/>
      </w:pPr>
      <w:r>
        <w:rPr/>
        <w:t xml:space="preserve">(5) The board, acting in the name of the state, may seek recovery of the penalty in a civil action in superior court.</w:t>
      </w:r>
    </w:p>
    <w:p>
      <w:pPr>
        <w:spacing w:before="0" w:after="0" w:line="408" w:lineRule="exact"/>
        <w:ind w:left="0" w:right="0" w:firstLine="576"/>
        <w:jc w:val="left"/>
      </w:pPr>
      <w:r>
        <w:rPr/>
        <w:t xml:space="preserve">(6) The board may seek an injunction in superior court to restrain a threatened or actual violation of this section and to compel compliance with this section.</w:t>
      </w:r>
    </w:p>
    <w:p>
      <w:pPr>
        <w:spacing w:before="0" w:after="0" w:line="408" w:lineRule="exact"/>
        <w:ind w:left="0" w:right="0" w:firstLine="576"/>
        <w:jc w:val="left"/>
      </w:pPr>
      <w:r>
        <w:rPr/>
        <w:t xml:space="preserve">(7) A second or subsequent violation of sections 7 through 17 of this act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Each retailer, distributor, and wholesaler that sells or distributes vapor products containing nicotine in this state must be subject to at least two unannounced compliance checks annually for purposes of enforcing this section. Unannounced follow-up compliance checks of all noncompliant retailers, distributors, and wholesalers must be conducted within 30 days after any violation of sections 7 through 17 of this act.</w:t>
      </w:r>
    </w:p>
    <w:p>
      <w:pPr>
        <w:spacing w:before="0" w:after="0" w:line="408" w:lineRule="exact"/>
        <w:ind w:left="0" w:right="0" w:firstLine="576"/>
        <w:jc w:val="left"/>
      </w:pPr>
      <w:r>
        <w:rPr/>
        <w:t xml:space="preserve">(2) The board must publish the results of all compliance checks at least annually and must make the results available to the public on request.</w:t>
      </w:r>
    </w:p>
    <w:p>
      <w:pPr>
        <w:spacing w:before="0" w:after="0" w:line="408" w:lineRule="exact"/>
        <w:ind w:left="0" w:right="0" w:firstLine="576"/>
        <w:jc w:val="left"/>
      </w:pPr>
      <w:r>
        <w:rPr/>
        <w:t xml:space="preserve">(3) The requirements of this section do not apply to an Indian tribal organization, Indian retailer, or Indian distributor, as those terms are defined in RCW 82.25.105.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(1)(a) Any nonresident or foreign manufacturer that has not registered to do business in the state as a foreign corporation or business entity must, as a condition precedent to having its vapor products containing nicotine included or retained in the directory, appoint and continually engage without interruption the services of an agent in this state to act as agent for the service of process on whom all process, and any action or proceeding against it concerning or arising out of the enforcement of sections 7 through 17 of this act, may be served in any manner authorized by law. The service must constitute legal and valid service of process on the manufacturer. The manufacturer must provide the name, address, phone number, and proof of the appointment and availability of the agent to the satisfaction of the board.</w:t>
      </w:r>
    </w:p>
    <w:p>
      <w:pPr>
        <w:spacing w:before="0" w:after="0" w:line="408" w:lineRule="exact"/>
        <w:ind w:left="0" w:right="0" w:firstLine="576"/>
        <w:jc w:val="left"/>
      </w:pPr>
      <w:r>
        <w:rPr/>
        <w:t xml:space="preserve">(b) The manufacturer must provide notice to the board 30 days prior to termination of the authority of an agent and must further provide proof to the satisfaction of the board of the appointment of a new agent no fewer than five days prior to the termination of an existing agent appointment. In the event an agent terminates an agency appointment, the manufacturer must notify the board of the termination within five days and include proof to the satisfaction of the board of the appointment of a new agent.</w:t>
      </w:r>
    </w:p>
    <w:p>
      <w:pPr>
        <w:spacing w:before="0" w:after="0" w:line="408" w:lineRule="exact"/>
        <w:ind w:left="0" w:right="0" w:firstLine="576"/>
        <w:jc w:val="left"/>
      </w:pPr>
      <w:r>
        <w:rPr/>
        <w:t xml:space="preserve">(c) Any manufacturer whose vapor products containing nicotine are sold in this state, who has not appointed and engaged an agent as required in this section, must be deemed to have appointed the secretary of state as the agent and may be proceeded against in courts of this state by service of process upon the secretary of state. However, the appointment of the secretary of state as agent must not satisfy the condition precedent for having the vapor products containing nicotine of the manufacturer included or retained in the directory.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Any nonresident or foreign manufacturer that has not registered to do business in the state as a foreign corporation or business entity shall, as a condition precedent to having its name or its vapor products containing nicotine listed and retained in the directory, submit to the board a surety bond or other cash security payable to the state of Washington in the amount of $25,000. The bond must be posted by a corporate surety located within the United States.</w:t>
      </w:r>
    </w:p>
    <w:p>
      <w:pPr>
        <w:spacing w:before="0" w:after="0" w:line="408" w:lineRule="exact"/>
        <w:ind w:left="0" w:right="0" w:firstLine="576"/>
        <w:jc w:val="left"/>
      </w:pPr>
      <w:r>
        <w:rPr/>
        <w:t xml:space="preserve">(2) The bond must be conditioned on the performance by the manufacturer of all requirements and obligations imposed by this section. A surety on a manufacturer's bond is liable up to the amount of the bond, and the state may execute on such surety bond, for the payment of fines and penalties imposed on the manufacturer under section 13 of this act and for the costs of seizure and destruction of products sold in violation of sections 7 through 17 of this act. If the state executes on the surety bond, it may require the manufacturer to provide an additional bond as a condition precedent for retaining the manufacturer or its vapor products containing nicotine in the directory.</w:t>
      </w:r>
    </w:p>
    <w:p>
      <w:pPr>
        <w:spacing w:before="0" w:after="0" w:line="408" w:lineRule="exact"/>
        <w:ind w:left="0" w:right="0" w:firstLine="576"/>
        <w:jc w:val="left"/>
      </w:pPr>
      <w:r>
        <w:rPr/>
        <w:t xml:space="preserve">(3) A surety on a bond furnished by a manufacturer as provided in this section must be released and discharged from liability to the state accruing on the bond after expiration of 60 days from the date upon which such surety lodges with the board a written request to be released and discharged. This provision does not relieve, release, or discharge the surety from liability already accrued or which will accrue before the expiration of the 60-day period. The board shall, upon receiving any such request, notify the manufacturer who furnished the bond. Unless the manufacturer, on or before the expiration of the 60-day period, files with the board a new bond, with the surety approved by and acceptable to the board, the board shall remove the manufacturer and its vapor products containing nicotine from the directory.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board may adopt by rule requirements necessary to implement this chapter.</w:t>
      </w:r>
    </w:p>
    <w:p>
      <w:pPr>
        <w:spacing w:before="0" w:after="0" w:line="408" w:lineRule="exact"/>
        <w:ind w:left="0" w:right="0" w:firstLine="576"/>
        <w:jc w:val="left"/>
      </w:pPr>
      <w:r>
        <w:rPr/>
        <w:t xml:space="preserve">(2) By July 31, 2026, and annually thereafter, the board must provide a report to the legislature regarding the status of the directory, manufacturers and vapor products containing nicotine included in the directory, revenue and expenditures related to administration of this section, and enforcement activities undertaken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vapor product enforcement account is created in the custody of the state treasurer. All receipts from fees and penalties collected pursuant to sections 7 through 17 of this act must be deposited into the account. Expenditures from the account may be used only for administration and enforcement of this chapter. Only the director of the liquor and cannabis board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It is unlawful for any person to sell, give, deliver, or furnish to a person in this state a product that contains a nicotine analogue.</w:t>
      </w:r>
    </w:p>
    <w:p>
      <w:pPr>
        <w:spacing w:before="0" w:after="0" w:line="408" w:lineRule="exact"/>
        <w:ind w:left="0" w:right="0" w:firstLine="576"/>
        <w:jc w:val="left"/>
      </w:pPr>
      <w:r>
        <w:rPr/>
        <w:t xml:space="preserve">(2) Violations of this section are subject to the following penalties:</w:t>
      </w:r>
    </w:p>
    <w:p>
      <w:pPr>
        <w:spacing w:before="0" w:after="0" w:line="408" w:lineRule="exact"/>
        <w:ind w:left="0" w:right="0" w:firstLine="576"/>
        <w:jc w:val="left"/>
      </w:pPr>
      <w:r>
        <w:rPr/>
        <w:t xml:space="preserve">(a) A monetary penalty of $1,500 for the first violation within any 12-month period;</w:t>
      </w:r>
    </w:p>
    <w:p>
      <w:pPr>
        <w:spacing w:before="0" w:after="0" w:line="408" w:lineRule="exact"/>
        <w:ind w:left="0" w:right="0" w:firstLine="576"/>
        <w:jc w:val="left"/>
      </w:pPr>
      <w:r>
        <w:rPr/>
        <w:t xml:space="preserve">(b) A monetary penalty of $3,000 for the second violation within any 12-month period;</w:t>
      </w:r>
    </w:p>
    <w:p>
      <w:pPr>
        <w:spacing w:before="0" w:after="0" w:line="408" w:lineRule="exact"/>
        <w:ind w:left="0" w:right="0" w:firstLine="576"/>
        <w:jc w:val="left"/>
      </w:pPr>
      <w:r>
        <w:rPr/>
        <w:t xml:space="preserve">(c) A monetary penalty of $6,000 and suspension of the license for a period of six months for the third violation within any 12-month period;</w:t>
      </w:r>
    </w:p>
    <w:p>
      <w:pPr>
        <w:spacing w:before="0" w:after="0" w:line="408" w:lineRule="exact"/>
        <w:ind w:left="0" w:right="0" w:firstLine="576"/>
        <w:jc w:val="left"/>
      </w:pPr>
      <w:r>
        <w:rPr/>
        <w:t xml:space="preserve">(d) A monetary penalty of $12,000 and suspension of the license for a period of 12 months for the fourth violation within any 12-month period;</w:t>
      </w:r>
    </w:p>
    <w:p>
      <w:pPr>
        <w:spacing w:before="0" w:after="0" w:line="408" w:lineRule="exact"/>
        <w:ind w:left="0" w:right="0" w:firstLine="576"/>
        <w:jc w:val="left"/>
      </w:pPr>
      <w:r>
        <w:rPr/>
        <w:t xml:space="preserve">(e) A monetary penalty of $15,000 and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For the purposes of this section, "nicotine analogue" means a substance:</w:t>
      </w:r>
    </w:p>
    <w:p>
      <w:pPr>
        <w:spacing w:before="0" w:after="0" w:line="408" w:lineRule="exact"/>
        <w:ind w:left="0" w:right="0" w:firstLine="576"/>
        <w:jc w:val="left"/>
      </w:pPr>
      <w:r>
        <w:rPr/>
        <w:t xml:space="preserve">(a)(i) The chemical structure of which is substantially similar to the chemical structure of nicotine; or</w:t>
      </w:r>
    </w:p>
    <w:p>
      <w:pPr>
        <w:spacing w:before="0" w:after="0" w:line="408" w:lineRule="exact"/>
        <w:ind w:left="0" w:right="0" w:firstLine="576"/>
        <w:jc w:val="left"/>
      </w:pPr>
      <w:r>
        <w:rPr/>
        <w:t xml:space="preserve">(ii) Which has, purports to have, or is represented to have, an effect on the central nervous system that is similar to or greater than the effect on the central nervous system of nicotine.</w:t>
      </w:r>
    </w:p>
    <w:p>
      <w:pPr>
        <w:spacing w:before="0" w:after="0" w:line="408" w:lineRule="exact"/>
        <w:ind w:left="0" w:right="0" w:firstLine="576"/>
        <w:jc w:val="left"/>
      </w:pPr>
      <w:r>
        <w:rPr/>
        <w:t xml:space="preserve">(b) Factors relevant to determining whether a substance is a nicotine analogue include, but are not limited to, the marketing, advertising and labeling of the substance, and whether the substance has been manufactured, formulated, sold, distributed, or marketed with the intent to avoid the provisions of this act and other applicable provisions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030</w:t>
      </w:r>
      <w:r>
        <w:rPr/>
        <w:t xml:space="preserve"> and 2019 c 445 s 106 are each amended to read as follows:</w:t>
      </w:r>
    </w:p>
    <w:p>
      <w:pPr>
        <w:spacing w:before="0" w:after="0" w:line="408" w:lineRule="exact"/>
        <w:ind w:left="0" w:right="0" w:firstLine="576"/>
        <w:jc w:val="left"/>
      </w:pP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w:t>
      </w:r>
      <w:r>
        <w:rPr>
          <w:u w:val="single"/>
        </w:rPr>
        <w:t xml:space="preserve">including quantity of vapor products by brand</w:t>
      </w:r>
      <w:r>
        <w:rPr/>
        <w:t xml:space="preserve">,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chapter 70.345, 82.26, or 82.24 RCW are subject to suspension or revocation by the board.</w:t>
      </w:r>
    </w:p>
    <w:p>
      <w:pPr>
        <w:spacing w:before="0" w:after="0" w:line="408" w:lineRule="exact"/>
        <w:ind w:left="0" w:right="0" w:firstLine="576"/>
        <w:jc w:val="left"/>
      </w:pPr>
      <w:r>
        <w:rPr>
          <w:u w:val="single"/>
        </w:rPr>
        <w:t xml:space="preserve">(4) The department may share information obtained pursuant to this section that is deemed relevant to the potential violation of the laws of other jurisdictions with the duly appointed agents of those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095</w:t>
      </w:r>
      <w:r>
        <w:rPr/>
        <w:t xml:space="preserve"> and 2019 c 445 s 119 are each amended to read as follows:</w:t>
      </w:r>
    </w:p>
    <w:p>
      <w:pPr>
        <w:spacing w:before="0" w:after="0" w:line="408" w:lineRule="exact"/>
        <w:ind w:left="0" w:right="0" w:firstLine="576"/>
        <w:jc w:val="left"/>
      </w:pP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w:t>
      </w:r>
      <w:r>
        <w:t>((</w:t>
      </w:r>
      <w:r>
        <w:rPr>
          <w:strike/>
        </w:rPr>
        <w:t xml:space="preserve">or</w:t>
      </w:r>
      <w:r>
        <w:t>))</w:t>
      </w:r>
    </w:p>
    <w:p>
      <w:pPr>
        <w:spacing w:before="0" w:after="0" w:line="408" w:lineRule="exact"/>
        <w:ind w:left="0" w:right="0" w:firstLine="576"/>
        <w:jc w:val="left"/>
      </w:pPr>
      <w:r>
        <w:rPr/>
        <w:t xml:space="preserve">(b) </w:t>
      </w:r>
      <w:r>
        <w:rPr>
          <w:u w:val="single"/>
        </w:rPr>
        <w:t xml:space="preserve">Destroy the vapor products; or</w:t>
      </w:r>
    </w:p>
    <w:p>
      <w:pPr>
        <w:spacing w:before="0" w:after="0" w:line="408" w:lineRule="exact"/>
        <w:ind w:left="0" w:right="0" w:firstLine="576"/>
        <w:jc w:val="left"/>
      </w:pPr>
      <w:r>
        <w:rPr>
          <w:u w:val="single"/>
        </w:rPr>
        <w:t xml:space="preserve">(c)</w:t>
      </w:r>
      <w:r>
        <w:rPr/>
        <w:t xml:space="preserve">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2020 c 139 s 31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w:t>
      </w:r>
      <w:r>
        <w:rPr>
          <w:u w:val="single"/>
        </w:rPr>
        <w:t xml:space="preserve">(a) "Alternative nicotine product" means any noncombustible product containing nicotine derived from tobacco that is intended for human consumption, whether chewed, absorbed, dissolved, or ingested by any other means.</w:t>
      </w:r>
    </w:p>
    <w:p>
      <w:pPr>
        <w:spacing w:before="0" w:after="0" w:line="408" w:lineRule="exact"/>
        <w:ind w:left="0" w:right="0" w:firstLine="576"/>
        <w:jc w:val="left"/>
      </w:pPr>
      <w:r>
        <w:rPr>
          <w:u w:val="single"/>
        </w:rPr>
        <w:t xml:space="preserve">(b) The term does not include a tobacco product, a vapor product, or a product regulated as a drug or device by the United States food and drug administration under chapter V of the federal food, drug, and cosmetic act.</w:t>
      </w:r>
    </w:p>
    <w:p>
      <w:pPr>
        <w:spacing w:before="0" w:after="0" w:line="408" w:lineRule="exact"/>
        <w:ind w:left="0" w:right="0" w:firstLine="576"/>
        <w:jc w:val="left"/>
      </w:pPr>
      <w:r>
        <w:rPr>
          <w:u w:val="single"/>
        </w:rPr>
        <w:t xml:space="preserve">(4)</w:t>
      </w:r>
      <w:r>
        <w:rPr/>
        <w:t xml:space="preserve"> "Board" means the liquor and cannabis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"Business" means any trade, occupation, activity, or enterprise engaged in for the purpose of selling or distributing tobacco products in this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"Cigarette" has the same meaning as in RCW 82.24.010.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department of revenue.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"Indian country" means the same as defined in chapter 82.24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"Little cigar" means a cigar that has a cellulose acetate integrated filter.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"Manufacturer" means a person who manufactures and sells tobacco products.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"Moist snuff" means tobacco that is finely cut, ground, or powdered; is not for smoking; and is intended to be placed in the oral, but not the nasal, cavity.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"Retail outlet" means each place of business from which tobacco products are sold to consumers.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"Retailer" means any person engaged in the business of selling tobacco products to ultimate consumers.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w:t>
      </w:r>
      <w:r>
        <w:t>((</w:t>
      </w:r>
      <w:r>
        <w:rPr>
          <w:strike/>
        </w:rPr>
        <w:t xml:space="preserve">(18)</w:t>
      </w:r>
      <w:r>
        <w:t>))</w:t>
      </w:r>
      <w:r>
        <w:rPr/>
        <w:t xml:space="preserve"> </w:t>
      </w:r>
      <w:r>
        <w:rPr>
          <w:u w:val="single"/>
        </w:rPr>
        <w:t xml:space="preserve">(19)</w:t>
      </w:r>
      <w:r>
        <w:rPr/>
        <w:t xml:space="preserve">(b)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w:t>
      </w:r>
      <w:r>
        <w:t>((</w:t>
      </w:r>
      <w:r>
        <w:rPr>
          <w:strike/>
        </w:rPr>
        <w:t xml:space="preserve">(14)</w:t>
      </w:r>
      <w:r>
        <w:t>))</w:t>
      </w:r>
      <w:r>
        <w:rPr/>
        <w:t xml:space="preserve"> </w:t>
      </w:r>
      <w:r>
        <w:rPr>
          <w:u w:val="single"/>
        </w:rPr>
        <w:t xml:space="preserve">(15)</w:t>
      </w:r>
      <w:r>
        <w:rPr/>
        <w:t xml:space="preserve">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"Taxpayer" means a person liable for the tax imposed by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"Tobacco products" means </w:t>
      </w:r>
      <w:r>
        <w:rPr>
          <w:u w:val="single"/>
        </w:rPr>
        <w:t xml:space="preserve">alternative nicotine products,</w:t>
      </w:r>
      <w:r>
        <w:rPr/>
        <w:t xml:space="preserve"> cigars, cheroots, stogies, periques, granulated, plug cut, crimp cut, ready rubbed, and other smoking tobacco, snuff, snuff flour, cavendish,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but does not include cigarettes as defined in RCW 82.24.010.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020</w:t>
      </w:r>
      <w:r>
        <w:rPr/>
        <w:t xml:space="preserve"> and 2019 c 445 s 404 are each amended to read as follows:</w:t>
      </w:r>
    </w:p>
    <w:p>
      <w:pPr>
        <w:spacing w:before="0" w:after="0" w:line="408" w:lineRule="exact"/>
        <w:ind w:left="0" w:right="0" w:firstLine="576"/>
        <w:jc w:val="left"/>
      </w:pPr>
      <w:r>
        <w:rPr/>
        <w:t xml:space="preserve">(1) There is levied and collected a tax upon the sale, handling, or distribution of all tobacco products </w:t>
      </w:r>
      <w:r>
        <w:rPr>
          <w:u w:val="single"/>
        </w:rPr>
        <w:t xml:space="preserve">except alternative nicotine products</w:t>
      </w:r>
      <w:r>
        <w:rPr/>
        <w:t xml:space="preserve"> in this state at the following rate:</w:t>
      </w:r>
    </w:p>
    <w:p>
      <w:pPr>
        <w:spacing w:before="0" w:after="0" w:line="408" w:lineRule="exact"/>
        <w:ind w:left="0" w:right="0" w:firstLine="576"/>
        <w:jc w:val="left"/>
      </w:pPr>
      <w:r>
        <w:rPr/>
        <w:t xml:space="preserve">(a) For cigars except little cigars, </w:t>
      </w:r>
      <w:r>
        <w:t>((</w:t>
      </w:r>
      <w:r>
        <w:rPr>
          <w:strike/>
        </w:rPr>
        <w:t xml:space="preserve">ninety-five</w:t>
      </w:r>
      <w:r>
        <w:t>))</w:t>
      </w:r>
      <w:r>
        <w:rPr/>
        <w:t xml:space="preserve"> </w:t>
      </w:r>
      <w:r>
        <w:rPr>
          <w:u w:val="single"/>
        </w:rPr>
        <w:t xml:space="preserve">95</w:t>
      </w:r>
      <w:r>
        <w:rPr/>
        <w:t xml:space="preserve"> percent of the taxable sales price of cigars, not to exceed </w:t>
      </w:r>
      <w:r>
        <w:t>((</w:t>
      </w:r>
      <w:r>
        <w:rPr>
          <w:strike/>
        </w:rPr>
        <w:t xml:space="preserve">sixty-five</w:t>
      </w:r>
      <w:r>
        <w:t>))</w:t>
      </w:r>
      <w:r>
        <w:rPr/>
        <w:t xml:space="preserve"> </w:t>
      </w:r>
      <w:r>
        <w:rPr>
          <w:u w:val="single"/>
        </w:rPr>
        <w:t xml:space="preserve">65</w:t>
      </w:r>
      <w:r>
        <w:rPr/>
        <w:t xml:space="preserve"> cents per cigar;</w:t>
      </w:r>
    </w:p>
    <w:p>
      <w:pPr>
        <w:spacing w:before="0" w:after="0" w:line="408" w:lineRule="exact"/>
        <w:ind w:left="0" w:right="0" w:firstLine="576"/>
        <w:jc w:val="left"/>
      </w:pPr>
      <w:r>
        <w:rPr/>
        <w:t xml:space="preserve">(b) For all tobacco products except those covered under separate provisions of this subsection </w:t>
      </w:r>
      <w:r>
        <w:rPr>
          <w:u w:val="single"/>
        </w:rPr>
        <w:t xml:space="preserve">and alternative nicotine products</w:t>
      </w:r>
      <w:r>
        <w:rPr/>
        <w:t xml:space="preserve">, </w:t>
      </w:r>
      <w:r>
        <w:t>((</w:t>
      </w:r>
      <w:r>
        <w:rPr>
          <w:strike/>
        </w:rPr>
        <w:t xml:space="preserve">ninety-five</w:t>
      </w:r>
      <w:r>
        <w:t>))</w:t>
      </w:r>
      <w:r>
        <w:rPr/>
        <w:t xml:space="preserve"> </w:t>
      </w:r>
      <w:r>
        <w:rPr>
          <w:u w:val="single"/>
        </w:rPr>
        <w:t xml:space="preserve">95</w:t>
      </w:r>
      <w:r>
        <w:rPr/>
        <w:t xml:space="preserve"> percent of the taxable sales price. The tax imposed on a product under this subsection must be reduced by </w:t>
      </w:r>
      <w:r>
        <w:t>((</w:t>
      </w:r>
      <w:r>
        <w:rPr>
          <w:strike/>
        </w:rPr>
        <w:t xml:space="preserve">fifty</w:t>
      </w:r>
      <w:r>
        <w:t>))</w:t>
      </w:r>
      <w:r>
        <w:rPr/>
        <w:t xml:space="preserve"> </w:t>
      </w:r>
      <w:r>
        <w:rPr>
          <w:u w:val="single"/>
        </w:rPr>
        <w:t xml:space="preserve">50</w:t>
      </w:r>
      <w:r>
        <w:rPr/>
        <w:t xml:space="preserve"> percent if that same product is issued a modified risk tobacco product order by the secretary of the United States department of health and human services pursuant to Title 21 U.S.C. Sec. 387k(g)(1), or by </w:t>
      </w:r>
      <w:r>
        <w:t>((</w:t>
      </w:r>
      <w:r>
        <w:rPr>
          <w:strike/>
        </w:rPr>
        <w:t xml:space="preserve">twenty-five</w:t>
      </w:r>
      <w:r>
        <w:t>))</w:t>
      </w:r>
      <w:r>
        <w:rPr/>
        <w:t xml:space="preserve"> </w:t>
      </w:r>
      <w:r>
        <w:rPr>
          <w:u w:val="single"/>
        </w:rPr>
        <w:t xml:space="preserve">25</w:t>
      </w:r>
      <w:r>
        <w:rPr/>
        <w:t xml:space="preserve"> percent if that same product is issued a modified risk tobacco product order by the secretary of the United States department of health and human services pursuant to Title 21 U.S.C. Sec. 387k(g)(2). The tax reduction applies during the period the modified risk tobacco product order is in effect;</w:t>
      </w:r>
    </w:p>
    <w:p>
      <w:pPr>
        <w:spacing w:before="0" w:after="0" w:line="408" w:lineRule="exact"/>
        <w:ind w:left="0" w:right="0" w:firstLine="576"/>
        <w:jc w:val="left"/>
      </w:pPr>
      <w:r>
        <w:rPr/>
        <w:t xml:space="preserve">(c) For moist snuff, as established in this subsection (1)(c) and computed on the net weight listed by the manufacturer:</w:t>
      </w:r>
    </w:p>
    <w:p>
      <w:pPr>
        <w:spacing w:before="0" w:after="0" w:line="408" w:lineRule="exact"/>
        <w:ind w:left="0" w:right="0" w:firstLine="576"/>
        <w:jc w:val="left"/>
      </w:pPr>
      <w:r>
        <w:rPr/>
        <w:t xml:space="preserve">(i) On each single unit consumer-sized can or package whose net weight is one and two-tenths ounces or less, a rate per single unit that is equal to the greater of 2.526 dollars or </w:t>
      </w:r>
      <w:r>
        <w:t>((</w:t>
      </w:r>
      <w:r>
        <w:rPr>
          <w:strike/>
        </w:rPr>
        <w:t xml:space="preserve">eighty-three and one-half</w:t>
      </w:r>
      <w:r>
        <w:t>))</w:t>
      </w:r>
      <w:r>
        <w:rPr/>
        <w:t xml:space="preserve"> </w:t>
      </w:r>
      <w:r>
        <w:rPr>
          <w:u w:val="single"/>
        </w:rPr>
        <w:t xml:space="preserve">83.5</w:t>
      </w:r>
      <w:r>
        <w:rPr/>
        <w:t xml:space="preserve"> percent of the cigarette tax under chapter 82.24 RCW multiplied by </w:t>
      </w:r>
      <w:r>
        <w:t>((</w:t>
      </w:r>
      <w:r>
        <w:rPr>
          <w:strike/>
        </w:rPr>
        <w:t xml:space="preserve">twenty</w:t>
      </w:r>
      <w:r>
        <w:t>))</w:t>
      </w:r>
      <w:r>
        <w:rPr/>
        <w:t xml:space="preserve"> </w:t>
      </w:r>
      <w:r>
        <w:rPr>
          <w:u w:val="single"/>
        </w:rPr>
        <w:t xml:space="preserve">20</w:t>
      </w:r>
      <w:r>
        <w:rPr/>
        <w:t xml:space="preserve">; or</w:t>
      </w:r>
    </w:p>
    <w:p>
      <w:pPr>
        <w:spacing w:before="0" w:after="0" w:line="408" w:lineRule="exact"/>
        <w:ind w:left="0" w:right="0" w:firstLine="576"/>
        <w:jc w:val="left"/>
      </w:pPr>
      <w:r>
        <w:rPr/>
        <w:t xml:space="preserve">(ii) On each single unit consumer-sized can or package whose net weight is more than one and two-tenths ounces, a proportionate tax at the rate established in (c)(i) of this subsection (1) on each ounce or fractional part of an ounce; and</w:t>
      </w:r>
    </w:p>
    <w:p>
      <w:pPr>
        <w:spacing w:before="0" w:after="0" w:line="408" w:lineRule="exact"/>
        <w:ind w:left="0" w:right="0" w:firstLine="576"/>
        <w:jc w:val="left"/>
      </w:pPr>
      <w:r>
        <w:rPr/>
        <w:t xml:space="preserve">(d) For little cigars, an amount per cigar equal to the cigarette tax under chapter 82.24 RCW.</w:t>
      </w:r>
    </w:p>
    <w:p>
      <w:pPr>
        <w:spacing w:before="0" w:after="0" w:line="408" w:lineRule="exact"/>
        <w:ind w:left="0" w:right="0" w:firstLine="576"/>
        <w:jc w:val="left"/>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rPr/>
        <w:t xml:space="preserve">(3) The moneys collected under this section must be deposited into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2019 c 445 s 205 are each amended to read as follows:</w:t>
      </w:r>
    </w:p>
    <w:p>
      <w:pPr>
        <w:spacing w:before="0" w:after="0" w:line="408" w:lineRule="exact"/>
        <w:ind w:left="0" w:right="0" w:firstLine="576"/>
        <w:jc w:val="left"/>
      </w:pPr>
      <w:r>
        <w:rPr/>
        <w:t xml:space="preserve">(1) Every distributor must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must show the names and addresses of purchasers, the inventory of all tobacco products </w:t>
      </w:r>
      <w:r>
        <w:rPr>
          <w:u w:val="single"/>
        </w:rPr>
        <w:t xml:space="preserve">including quantity of tobacco products by brand</w:t>
      </w:r>
      <w:r>
        <w:rPr/>
        <w:t xml:space="preserve">, and other pertinent papers and documents relating to the purchase, sale, or disposition of tobacco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is subject to revocation, and any licenses issued under this chapter or chapter 82.24 or 70.345 RCW are subject to suspension or revocation, by the department or board.</w:t>
      </w:r>
    </w:p>
    <w:p>
      <w:pPr>
        <w:spacing w:before="0" w:after="0" w:line="408" w:lineRule="exact"/>
        <w:ind w:left="0" w:right="0" w:firstLine="576"/>
        <w:jc w:val="left"/>
      </w:pPr>
      <w:r>
        <w:rPr>
          <w:u w:val="single"/>
        </w:rPr>
        <w:t xml:space="preserve">(4) The department may share information obtained pursuant to this section that is deemed relevant to the potential violation of the laws of other jurisdictions with the duly appointed agents of those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190</w:t>
      </w:r>
      <w:r>
        <w:rPr/>
        <w:t xml:space="preserve"> and 2020 c 139 s 34 are each amended to read as follows:</w:t>
      </w:r>
    </w:p>
    <w:p>
      <w:pPr>
        <w:spacing w:before="0" w:after="0" w:line="408" w:lineRule="exact"/>
        <w:ind w:left="0" w:right="0" w:firstLine="576"/>
        <w:jc w:val="left"/>
      </w:pPr>
      <w:r>
        <w:rPr/>
        <w:t xml:space="preserve">(1)(a) No person may engage in or conduct business as a distributor or retailer in this state after September 30, 2005, without a valid license issued under this chapter. Any person who sells tobacco products to persons other than ultimate consumers or who meets the definition of distributor under RCW 82.26.010</w:t>
      </w:r>
      <w:r>
        <w:t>((</w:t>
      </w:r>
      <w:r>
        <w:rPr>
          <w:strike/>
        </w:rPr>
        <w:t xml:space="preserve">(8)</w:t>
      </w:r>
      <w:r>
        <w:t>))</w:t>
      </w:r>
      <w:r>
        <w:rPr/>
        <w:t xml:space="preserve"> </w:t>
      </w:r>
      <w:r>
        <w:rPr>
          <w:u w:val="single"/>
        </w:rPr>
        <w:t xml:space="preserve">(9)</w:t>
      </w:r>
      <w:r>
        <w:rPr/>
        <w:t xml:space="preserve">(d) must obtain a distributor's license under this chapter. Any person who sells tobacco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 </w:t>
      </w:r>
      <w:r>
        <w:rPr>
          <w:u w:val="single"/>
        </w:rPr>
        <w:t xml:space="preserve">Products offered for sale in violation of this subsection are contraband and subject to seizure. The provisions of RCW 82.26.240 shall apply to seized products.</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tobacco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tobacco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tobacco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tobacco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RCW 82.26.140;</w:t>
      </w:r>
    </w:p>
    <w:p>
      <w:pPr>
        <w:spacing w:before="0" w:after="0" w:line="408" w:lineRule="exact"/>
        <w:ind w:left="0" w:right="0" w:firstLine="576"/>
        <w:jc w:val="left"/>
      </w:pPr>
      <w:r>
        <w:rPr/>
        <w:t xml:space="preserve">(ii) The person transporting the tobacco products actually possesses invoices or delivery tickets showing the true name and address of the consignor or seller, the true name and address of the consignee or purchaser, and the quantity and brands of tobacco products being transported; and</w:t>
      </w:r>
    </w:p>
    <w:p>
      <w:pPr>
        <w:spacing w:before="0" w:after="0" w:line="408" w:lineRule="exact"/>
        <w:ind w:left="0" w:right="0" w:firstLine="576"/>
        <w:jc w:val="left"/>
      </w:pPr>
      <w:r>
        <w:rPr/>
        <w:t xml:space="preserve">(iii) The tobacco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may not operate in any other capacity unless the additional appropriate license is first secured.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200</w:t>
      </w:r>
      <w:r>
        <w:rPr/>
        <w:t xml:space="preserve"> and 2020 c 139 s 35 are each amended to read as follows:</w:t>
      </w:r>
    </w:p>
    <w:p>
      <w:pPr>
        <w:spacing w:before="0" w:after="0" w:line="408" w:lineRule="exact"/>
        <w:ind w:left="0" w:right="0" w:firstLine="576"/>
        <w:jc w:val="left"/>
      </w:pPr>
      <w:r>
        <w:rPr/>
        <w:t xml:space="preserve">(1) </w:t>
      </w:r>
      <w:r>
        <w:rPr>
          <w:u w:val="single"/>
        </w:rPr>
        <w:t xml:space="preserve">A retailer may obtain tobacco products only from a licensed distributor.</w:t>
      </w:r>
      <w:r>
        <w:rPr/>
        <w:t xml:space="preserve"> A retailer that obtains tobacco products from </w:t>
      </w:r>
      <w:r>
        <w:t>((</w:t>
      </w:r>
      <w:r>
        <w:rPr>
          <w:strike/>
        </w:rPr>
        <w:t xml:space="preserve">an unlicensed distributor or</w:t>
      </w:r>
      <w:r>
        <w:t>))</w:t>
      </w:r>
      <w:r>
        <w:rPr/>
        <w:t xml:space="preserve"> any </w:t>
      </w:r>
      <w:r>
        <w:t>((</w:t>
      </w:r>
      <w:r>
        <w:rPr>
          <w:strike/>
        </w:rPr>
        <w:t xml:space="preserve">other</w:t>
      </w:r>
      <w:r>
        <w:t>))</w:t>
      </w:r>
      <w:r>
        <w:rPr/>
        <w:t xml:space="preserve"> person that is not licensed under this chapter</w:t>
      </w:r>
      <w:r>
        <w:rPr>
          <w:u w:val="single"/>
        </w:rPr>
        <w:t xml:space="preserve">, including directly from a manufacturer,</w:t>
      </w:r>
      <w:r>
        <w:rPr/>
        <w:t xml:space="preserve"> must be licensed both as a retailer and a distributor under this chapter and is liable for the tax imposed under RCW 82.26.020 with respect to the tobacco products acquired from the unlicensed person that are held for sale, handling, or distribution in this state. For the purposes of this subsection, "person" includes both persons defined in RCW 82.26.010</w:t>
      </w:r>
      <w:r>
        <w:t>((</w:t>
      </w:r>
      <w:r>
        <w:rPr>
          <w:strike/>
        </w:rPr>
        <w:t xml:space="preserve">(14)</w:t>
      </w:r>
      <w:r>
        <w:t>))</w:t>
      </w:r>
      <w:r>
        <w:rPr/>
        <w:t xml:space="preserve"> </w:t>
      </w:r>
      <w:r>
        <w:rPr>
          <w:u w:val="single"/>
        </w:rPr>
        <w:t xml:space="preserve">(15)</w:t>
      </w:r>
      <w:r>
        <w:rPr/>
        <w:t xml:space="preserve">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must sell tobacco products to retailers located in Washington only if the retailer has a current retailer's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240</w:t>
      </w:r>
      <w:r>
        <w:rPr/>
        <w:t xml:space="preserve"> and 2005 c 180 s 21 are each amended to read as follows:</w:t>
      </w:r>
    </w:p>
    <w:p>
      <w:pPr>
        <w:spacing w:before="0" w:after="0" w:line="408" w:lineRule="exact"/>
        <w:ind w:left="0" w:right="0" w:firstLine="576"/>
        <w:jc w:val="left"/>
      </w:pPr>
      <w:r>
        <w:rPr/>
        <w:t xml:space="preserve">(1) In all cases of seizure of any tobacco products made subject to forfeiture under this chapter, the department or board shall proceed as provided in RCW 82.24.135.</w:t>
      </w:r>
    </w:p>
    <w:p>
      <w:pPr>
        <w:spacing w:before="0" w:after="0" w:line="408" w:lineRule="exact"/>
        <w:ind w:left="0" w:right="0" w:firstLine="576"/>
        <w:jc w:val="left"/>
      </w:pPr>
      <w:r>
        <w:rPr/>
        <w:t xml:space="preserve">(2) When tobacco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w:t>
      </w:r>
      <w:r>
        <w:t>((</w:t>
      </w:r>
      <w:r>
        <w:rPr>
          <w:strike/>
        </w:rPr>
        <w:t xml:space="preserve">or</w:t>
      </w:r>
      <w:r>
        <w:t>))</w:t>
      </w:r>
    </w:p>
    <w:p>
      <w:pPr>
        <w:spacing w:before="0" w:after="0" w:line="408" w:lineRule="exact"/>
        <w:ind w:left="0" w:right="0" w:firstLine="576"/>
        <w:jc w:val="left"/>
      </w:pPr>
      <w:r>
        <w:rPr/>
        <w:t xml:space="preserve">(b) </w:t>
      </w:r>
      <w:r>
        <w:rPr>
          <w:u w:val="single"/>
        </w:rPr>
        <w:t xml:space="preserve">Destroy the tobacco products; or</w:t>
      </w:r>
    </w:p>
    <w:p>
      <w:pPr>
        <w:spacing w:before="0" w:after="0" w:line="408" w:lineRule="exact"/>
        <w:ind w:left="0" w:right="0" w:firstLine="576"/>
        <w:jc w:val="left"/>
      </w:pPr>
      <w:r>
        <w:rPr>
          <w:u w:val="single"/>
        </w:rPr>
        <w:t xml:space="preserve">(c)</w:t>
      </w:r>
      <w:r>
        <w:rPr/>
        <w:t xml:space="preserve"> Sell the tobacco products at public auction to the highest bidder after due advertisement. Before delivering any of the goods to the successful bidder, the department or board shall require the purchaser to pay the proper amount of any tax due. The proceeds of the sale shall be first applied to the payment of all proper expenses of any investigation leading to the seizure and of the proceedings for forfeiture and sale, including expenses of seizure, maintenance of custody, advertising, and court costs. The balance of the proceeds and all money shall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
      <w:pPr>
        <w:jc w:val="center"/>
      </w:pPr>
      <w:r>
        <w:rPr>
          <w:b/>
        </w:rPr>
        <w:t>--- END ---</w:t>
      </w:r>
    </w:p>
    <w:sectPr>
      <w:pgNumType w:start="1"/>
      <w:footerReference xmlns:r="http://schemas.openxmlformats.org/officeDocument/2006/relationships" r:id="Raccd9a0f75f44a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d52c691bf44466" /><Relationship Type="http://schemas.openxmlformats.org/officeDocument/2006/relationships/footer" Target="/word/footer1.xml" Id="Raccd9a0f75f44ac4" /></Relationships>
</file>