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bacfe891664d70" /></Relationships>
</file>

<file path=word/document.xml><?xml version="1.0" encoding="utf-8"?>
<w:document xmlns:w="http://schemas.openxmlformats.org/wordprocessingml/2006/main">
  <w:body>
    <w:p>
      <w:r>
        <w:t>S-0838.1</w:t>
      </w:r>
    </w:p>
    <w:p>
      <w:pPr>
        <w:jc w:val="center"/>
      </w:pPr>
      <w:r>
        <w:t>_______________________________________________</w:t>
      </w:r>
    </w:p>
    <w:p/>
    <w:p>
      <w:pPr>
        <w:jc w:val="center"/>
      </w:pPr>
      <w:r>
        <w:rPr>
          <w:b/>
        </w:rPr>
        <w:t>SENATE BILL 5498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Slatter, Bateman, Cleveland, Frame, Liias, Lovelett, Nobles, Pedersen, Saldaña, Salomon, Stanford, Trudeau, Valdez, and C. Wilson</w:t>
      </w:r>
    </w:p>
    <w:p/>
    <w:p>
      <w:r>
        <w:rPr>
          <w:t xml:space="preserve">Read first time 01/27/25.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contraceptive coverage; amending RCW 48.43.195;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195</w:t>
      </w:r>
      <w:r>
        <w:rPr/>
        <w:t xml:space="preserve"> and 2017 c 293 s 2 are each amended to read as follows:</w:t>
      </w:r>
    </w:p>
    <w:p>
      <w:pPr>
        <w:spacing w:before="0" w:after="0" w:line="408" w:lineRule="exact"/>
        <w:ind w:left="0" w:right="0" w:firstLine="576"/>
        <w:jc w:val="left"/>
      </w:pPr>
      <w:r>
        <w:rPr/>
        <w:t xml:space="preserve">(1) A health benefit plan issued or renewed on or after January 1, </w:t>
      </w:r>
      <w:r>
        <w:t>((</w:t>
      </w:r>
      <w:r>
        <w:rPr>
          <w:strike/>
        </w:rPr>
        <w:t xml:space="preserve">2018</w:t>
      </w:r>
      <w:r>
        <w:t>))</w:t>
      </w:r>
      <w:r>
        <w:rPr/>
        <w:t xml:space="preserve"> </w:t>
      </w:r>
      <w:r>
        <w:rPr>
          <w:u w:val="single"/>
        </w:rPr>
        <w:t xml:space="preserve">2026</w:t>
      </w:r>
      <w:r>
        <w:rPr/>
        <w:t xml:space="preserve">, that includes coverage for contraceptive drugs must provide reimbursement for a </w:t>
      </w:r>
      <w:r>
        <w:t>((</w:t>
      </w:r>
      <w:r>
        <w:rPr>
          <w:strike/>
        </w:rPr>
        <w:t xml:space="preserve">twelve-month refill</w:t>
      </w:r>
      <w:r>
        <w:t>))</w:t>
      </w:r>
      <w:r>
        <w:rPr/>
        <w:t xml:space="preserve"> </w:t>
      </w:r>
      <w:r>
        <w:rPr>
          <w:u w:val="single"/>
        </w:rPr>
        <w:t xml:space="preserve">12-month supply</w:t>
      </w:r>
      <w:r>
        <w:rPr/>
        <w:t xml:space="preserve">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(2) Nothing in this section prohibits a health plan from limiting refills that may be obtained in the last quarter of the plan year if a </w:t>
      </w:r>
      <w:r>
        <w:t>((</w:t>
      </w:r>
      <w:r>
        <w:rPr>
          <w:strike/>
        </w:rPr>
        <w:t xml:space="preserve">twelve-month</w:t>
      </w:r>
      <w:r>
        <w:t>))</w:t>
      </w:r>
      <w:r>
        <w:rPr/>
        <w:t xml:space="preserve"> </w:t>
      </w:r>
      <w:r>
        <w:rPr>
          <w:u w:val="single"/>
        </w:rPr>
        <w:t xml:space="preserve">12-month</w:t>
      </w:r>
      <w:r>
        <w:rPr/>
        <w:t xml:space="preserve"> supply of the contraceptive drug has already been dispensed during the plan year.</w:t>
      </w:r>
    </w:p>
    <w:p>
      <w:pPr>
        <w:spacing w:before="0" w:after="0" w:line="408" w:lineRule="exact"/>
        <w:ind w:left="0" w:right="0" w:firstLine="576"/>
        <w:jc w:val="left"/>
      </w:pPr>
      <w:r>
        <w:rPr/>
        <w:t xml:space="preserve">(3)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516f39a2ba4249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568539b10d452a" /><Relationship Type="http://schemas.openxmlformats.org/officeDocument/2006/relationships/footer" Target="/word/footer1.xml" Id="R516f39a2ba4249f0" /></Relationships>
</file>