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c7d2d50994663" /></Relationships>
</file>

<file path=word/document.xml><?xml version="1.0" encoding="utf-8"?>
<w:document xmlns:w="http://schemas.openxmlformats.org/wordprocessingml/2006/main">
  <w:body>
    <w:p>
      <w:r>
        <w:t>S-0674.1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5489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 Fortunato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designation of the state sandstone; and adding a new section to chapter 1.20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Wilkeson sandstone is hereby designated as the official sandstone of the state of Washington. 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b5b08c63c60d4d19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5489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527ba5f994765" /><Relationship Type="http://schemas.openxmlformats.org/officeDocument/2006/relationships/footer" Target="/word/footer1.xml" Id="Rb5b08c63c60d4d19" /></Relationships>
</file>