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7c6aab0aca4b11" /></Relationships>
</file>

<file path=word/document.xml><?xml version="1.0" encoding="utf-8"?>
<w:document xmlns:w="http://schemas.openxmlformats.org/wordprocessingml/2006/main">
  <w:body>
    <w:p>
      <w:r>
        <w:t>S-1480.1</w:t>
      </w:r>
    </w:p>
    <w:p>
      <w:pPr>
        <w:jc w:val="center"/>
      </w:pPr>
      <w:r>
        <w:t>_______________________________________________</w:t>
      </w:r>
    </w:p>
    <w:p/>
    <w:p>
      <w:pPr>
        <w:jc w:val="center"/>
      </w:pPr>
      <w:r>
        <w:rPr>
          <w:b/>
        </w:rPr>
        <w:t>SUBSTITUTE SENATE BILL 5469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Housing (originally sponsored by Senators Salomon, Bateman, Trudeau, Frame, Hasegawa, Lovelett, Nobles, Pedersen, Saldaña, Shewmake, Valdez, and C. Wilson)</w:t>
      </w:r>
    </w:p>
    <w:p/>
    <w:p>
      <w:r>
        <w:rPr>
          <w:t xml:space="preserve">READ FIRST TIME 02/17/25.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algorithmic rent fixing and noncompete agreements in the rental housing market;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"Coordinating" or "coordinate" means the act of a service provider that:</w:t>
      </w:r>
    </w:p>
    <w:p>
      <w:pPr>
        <w:spacing w:before="0" w:after="0" w:line="408" w:lineRule="exact"/>
        <w:ind w:left="0" w:right="0" w:firstLine="576"/>
        <w:jc w:val="left"/>
      </w:pPr>
      <w:r>
        <w:rPr/>
        <w:t xml:space="preserve">(a) Collects historical, anticipated, or contemporary prices, price changes, supply levels, occupancy rates, or lease or rental contract termination and renewal dates of residential dwelling units from two or more landlords, from private databases, or from public databases; and </w:t>
      </w:r>
    </w:p>
    <w:p>
      <w:pPr>
        <w:spacing w:before="0" w:after="0" w:line="408" w:lineRule="exact"/>
        <w:ind w:left="0" w:right="0" w:firstLine="576"/>
        <w:jc w:val="left"/>
      </w:pPr>
      <w:r>
        <w:rPr/>
        <w:t xml:space="preserve">(b) Analyzes or processes the information described in (a) of this subsection through the use of a system, software, algorithm, or other automated process to provide recommendations regarding rental prices, lease renewal terms, or occupancy levels to more than one landlord, except the terms "coordinating" or "coordinate" do not include the publication of rental price estimates that: (i) Are solely based on publicly available information; (ii) are equally available to all members of the public; and (iii) do not require a contract, agreement, or license to obtain. </w:t>
      </w:r>
    </w:p>
    <w:p>
      <w:pPr>
        <w:spacing w:before="0" w:after="0" w:line="408" w:lineRule="exact"/>
        <w:ind w:left="0" w:right="0" w:firstLine="576"/>
        <w:jc w:val="left"/>
      </w:pPr>
      <w:r>
        <w:rPr/>
        <w:t xml:space="preserve">(2) "Dwelling unit" has the same meaning as in RCW 64.37.010 or 59.18.030.</w:t>
      </w:r>
    </w:p>
    <w:p>
      <w:pPr>
        <w:spacing w:before="0" w:after="0" w:line="408" w:lineRule="exact"/>
        <w:ind w:left="0" w:right="0" w:firstLine="576"/>
        <w:jc w:val="left"/>
      </w:pPr>
      <w:r>
        <w:rPr/>
        <w:t xml:space="preserve">(3) "Landlord" has the same meaning as in RCW 59.18.030, or the terms "operator" or "owner" in RCW 64.37.010.</w:t>
      </w:r>
    </w:p>
    <w:p>
      <w:pPr>
        <w:spacing w:before="0" w:after="0" w:line="408" w:lineRule="exact"/>
        <w:ind w:left="0" w:right="0" w:firstLine="576"/>
        <w:jc w:val="left"/>
      </w:pPr>
      <w:r>
        <w:rPr/>
        <w:t xml:space="preserve">(4) "Person" means any natural person, corporation, partnership, limited liability company, firm, or association.</w:t>
      </w:r>
    </w:p>
    <w:p>
      <w:pPr>
        <w:spacing w:before="0" w:after="0" w:line="408" w:lineRule="exact"/>
        <w:ind w:left="0" w:right="0" w:firstLine="576"/>
        <w:jc w:val="left"/>
      </w:pPr>
      <w:r>
        <w:rPr/>
        <w:t xml:space="preserve">(5) "Service provider" means any person that performs a coordinating function.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a violation of this chapter for any landlord, in or affecting commerce, or any agent or subcontractor, to subscribe to, contract with, seek to obtain, or otherwise exchange anything of value in return for the services of a service provider.</w:t>
      </w:r>
    </w:p>
    <w:p>
      <w:pPr>
        <w:spacing w:before="0" w:after="0" w:line="408" w:lineRule="exact"/>
        <w:ind w:left="0" w:right="0" w:firstLine="576"/>
        <w:jc w:val="left"/>
      </w:pPr>
      <w:r>
        <w:rPr/>
        <w:t xml:space="preserve">(2) It is a violation of this chapter for any service provider, in or affecting commerce, to coordinate two or more landlords.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and a contract in restraint of trade for the purpose of applying the consumer protection act, chapter 19.86 RCW.</w:t>
      </w:r>
    </w:p>
    <w:p>
      <w:pPr>
        <w:spacing w:before="0" w:after="0" w:line="408" w:lineRule="exact"/>
        <w:ind w:left="0" w:right="0" w:firstLine="576"/>
        <w:jc w:val="left"/>
      </w:pPr>
      <w:r>
        <w:rPr/>
        <w:t xml:space="preserve">(2) Only the attorney general may bring an action, in the name of the state, or as parens patriae on behalf of persons residing in the state, to enforce this chapter.</w:t>
      </w:r>
    </w:p>
    <w:p>
      <w:pPr>
        <w:spacing w:before="0" w:after="0" w:line="408" w:lineRule="exact"/>
        <w:ind w:left="0" w:right="0" w:firstLine="576"/>
        <w:jc w:val="left"/>
      </w:pPr>
      <w:r>
        <w:rPr/>
        <w:t xml:space="preserve">(3) Any person injured by a violation of this chapter may institute a civil action to recover damages pursuant to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c4223d5c6107455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41496bf34a4019" /><Relationship Type="http://schemas.openxmlformats.org/officeDocument/2006/relationships/footer" Target="/word/footer1.xml" Id="Rc4223d5c61074553" /></Relationships>
</file>