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5408ab3794e5c" /></Relationships>
</file>

<file path=word/document.xml><?xml version="1.0" encoding="utf-8"?>
<w:document xmlns:w="http://schemas.openxmlformats.org/wordprocessingml/2006/main">
  <w:body>
    <w:p>
      <w:r>
        <w:t>S-0607.1</w:t>
      </w:r>
    </w:p>
    <w:p>
      <w:pPr>
        <w:jc w:val="center"/>
      </w:pPr>
      <w:r>
        <w:t>_______________________________________________</w:t>
      </w:r>
    </w:p>
    <w:p/>
    <w:p>
      <w:pPr>
        <w:jc w:val="center"/>
      </w:pPr>
      <w:r>
        <w:rPr>
          <w:b/>
        </w:rPr>
        <w:t>SENATE BILL 5467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Short, Cleveland, Orwall, Muzzall, Salomon,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surplus property by water-sewer districts; and amending RCW 57.08.015 and 57.08.016.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015</w:t>
      </w:r>
      <w:r>
        <w:rPr/>
        <w:t xml:space="preserve"> and 1999 c 153 s 4 are each amended to read as follows:</w:t>
      </w:r>
    </w:p>
    <w:p>
      <w:pPr>
        <w:spacing w:before="0" w:after="0" w:line="408" w:lineRule="exact"/>
        <w:ind w:left="0" w:right="0" w:firstLine="576"/>
        <w:jc w:val="left"/>
      </w:pPr>
      <w:r>
        <w:rPr/>
        <w:t xml:space="preserve">The board of commissioners of a district may sell, at public or private sale, property belonging to the district if the board determines that the property is not and will not be needed for district purposes and if the board gives notice of intention to sell as in this section provided. However, no such notice of intention shall be required to sell personal property of less than </w:t>
      </w:r>
      <w:r>
        <w:t>((</w:t>
      </w:r>
      <w:r>
        <w:rPr>
          <w:strike/>
        </w:rPr>
        <w:t xml:space="preserve">two thousand five hundred dollars</w:t>
      </w:r>
      <w:r>
        <w:t>))</w:t>
      </w:r>
      <w:r>
        <w:rPr/>
        <w:t xml:space="preserve"> </w:t>
      </w:r>
      <w:r>
        <w:rPr>
          <w:u w:val="single"/>
        </w:rPr>
        <w:t xml:space="preserve">$5,400</w:t>
      </w:r>
      <w:r>
        <w:rPr/>
        <w:t xml:space="preserve"> in value.</w:t>
      </w:r>
    </w:p>
    <w:p>
      <w:pPr>
        <w:spacing w:before="0" w:after="0" w:line="408" w:lineRule="exact"/>
        <w:ind w:left="0" w:right="0" w:firstLine="576"/>
        <w:jc w:val="left"/>
      </w:pPr>
      <w:r>
        <w:rPr/>
        <w:t xml:space="preserve">The notice of intention to sell shall be published once a week for two consecutive weeks in a newspaper of general circulation in the district. The notice shall describe the property and state the time and place at which it will be sold or offered for sale, the terms of sale, whether the property is to be sold at public or private sale, and if at public sale the notice shall call for bids, fix the conditions of the bids and reserve the right to reject any and all bids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There shall be no private sale of real property where the estimated value exceeds the sum of </w:t>
      </w:r>
      <w:r>
        <w:t>((</w:t>
      </w:r>
      <w:r>
        <w:rPr>
          <w:strike/>
        </w:rPr>
        <w:t xml:space="preserve">five thousand dollars</w:t>
      </w:r>
      <w:r>
        <w:t>))</w:t>
      </w:r>
      <w:r>
        <w:rPr/>
        <w:t xml:space="preserve"> </w:t>
      </w:r>
      <w:r>
        <w:rPr>
          <w:u w:val="single"/>
        </w:rPr>
        <w:t xml:space="preserve">$7,500</w:t>
      </w:r>
      <w:r>
        <w:rPr/>
        <w:t xml:space="preserve">. Estimated value shall be determined by the board of commissioners and based upon real estate appraiser and broker advice as it considers appropriate. Subject to the provisions of subsection (2) of this section, no real property of the district shall be sold for less than ninety percent of the value thereof. 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 broker price opinion shall be signed by the broker and an appraisal must be signed by the appraiser and filed with the secretary of the board of commissioners of the district, who shall keep it at the office of the district open to public inspection. Any notice of intention to sell real property of the district shall recite the estimated value or, if an appraisal has been made, the appraised value thereof.</w:t>
      </w:r>
    </w:p>
    <w:p>
      <w:pPr>
        <w:spacing w:before="0" w:after="0" w:line="408" w:lineRule="exact"/>
        <w:ind w:left="0" w:right="0" w:firstLine="576"/>
        <w:jc w:val="left"/>
      </w:pPr>
      <w:r>
        <w:rPr/>
        <w:t xml:space="preserve">(2) If no purchasers can be obtained for the property at ninety percent or more of its estimated or appraised value after one hundred twenty days of offering the property for sale, the board of commissioners of the district may adopt a resolution stating that the district has been unable to sell the property at the ninety percent amount.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property, state the time and place at which it will be offered for sale and the terms of sale, and shall call for bids, fix the conditions thereof, and reserve the right to reject any and all bids for good cause.</w:t>
      </w:r>
    </w:p>
    <w:p/>
    <w:p>
      <w:pPr>
        <w:jc w:val="center"/>
      </w:pPr>
      <w:r>
        <w:rPr>
          <w:b/>
        </w:rPr>
        <w:t>--- END ---</w:t>
      </w:r>
    </w:p>
    <w:sectPr>
      <w:pgNumType w:start="1"/>
      <w:footerReference xmlns:r="http://schemas.openxmlformats.org/officeDocument/2006/relationships" r:id="R17e0bf2ff62747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ce75502e8941a4" /><Relationship Type="http://schemas.openxmlformats.org/officeDocument/2006/relationships/footer" Target="/word/footer1.xml" Id="R17e0bf2ff62747f0" /></Relationships>
</file>