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815e8439f4f23" /></Relationships>
</file>

<file path=word/document.xml><?xml version="1.0" encoding="utf-8"?>
<w:document xmlns:w="http://schemas.openxmlformats.org/wordprocessingml/2006/main">
  <w:body>
    <w:p>
      <w:r>
        <w:t>S-0272.1</w:t>
      </w:r>
    </w:p>
    <w:p>
      <w:pPr>
        <w:jc w:val="center"/>
      </w:pPr>
      <w:r>
        <w:t>_______________________________________________</w:t>
      </w:r>
    </w:p>
    <w:p/>
    <w:p>
      <w:pPr>
        <w:jc w:val="center"/>
      </w:pPr>
      <w:r>
        <w:rPr>
          <w:b/>
        </w:rPr>
        <w:t>SENATE BILL 5457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Frame, Robinson, Cleveland, Liias, Chapman, Conway, Hasegawa, Lovick, Nobles, Orwall, Saldaña, Salomon, Shewmake, Slatter, and Valdez</w:t>
      </w:r>
    </w:p>
    <w:p/>
    <w:p>
      <w:r>
        <w:rPr>
          <w:t xml:space="preserve">Read first time 01/23/25.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radio and television broadcasting; amending RCW 82.04.280; adding a new section to chapter 82.04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upon every person engaging within this state in the business of radio and television broadcasting, as to such persons the amount of tax on the business is equal to the gross income of the business multiplied by the rate of 0.484 percent.</w:t>
      </w:r>
    </w:p>
    <w:p>
      <w:pPr>
        <w:spacing w:before="0" w:after="0" w:line="408" w:lineRule="exact"/>
        <w:ind w:left="0" w:right="0" w:firstLine="576"/>
        <w:jc w:val="left"/>
      </w:pPr>
      <w:r>
        <w:rPr/>
        <w:t xml:space="preserve">(2) The gross income of a person engaging within this state in the business of radio and television broadcasting does not include revenues from network, national, and regional advertising computed either:</w:t>
      </w:r>
    </w:p>
    <w:p>
      <w:pPr>
        <w:spacing w:before="0" w:after="0" w:line="408" w:lineRule="exact"/>
        <w:ind w:left="0" w:right="0" w:firstLine="576"/>
        <w:jc w:val="left"/>
      </w:pPr>
      <w:r>
        <w:rPr/>
        <w:t xml:space="preserve">(a) As a standard deduction published by the department by rule, based on the national average thereof as reported by the United States census bureau's economic census, to be updated on September 30, 2025, and September 30th of every fifth year thereafter; or</w:t>
      </w:r>
    </w:p>
    <w:p>
      <w:pPr>
        <w:spacing w:before="0" w:after="0" w:line="408" w:lineRule="exact"/>
        <w:ind w:left="0" w:right="0" w:firstLine="576"/>
        <w:jc w:val="left"/>
      </w:pPr>
      <w:r>
        <w:rPr/>
        <w:t xml:space="preserve">(b) By itemization by the individual broadcasting station, and excluding that portion of revenue represented by the out-of-state audience computed as a ratio to the broadcasting station's total audience as measured by the 0.5 millivolt/meter signal strength contour for AM radio, the one millivolt/meter or 60 dBu signal strength contour for FM radio, the 28 dBu signal strength contour for television channels two through six, the 36 dBu signal strength contour for television channels seven through 13, and the 41 dBu signal strength contour for television channels 14 through 69 with delivery by wire, satellite, or any other means, if any.</w:t>
      </w:r>
    </w:p>
    <w:p>
      <w:pPr>
        <w:spacing w:before="0" w:after="0" w:line="408" w:lineRule="exact"/>
        <w:ind w:left="0" w:right="0" w:firstLine="576"/>
        <w:jc w:val="left"/>
      </w:pPr>
      <w:r>
        <w:rPr/>
        <w:t xml:space="preserve">(3) For the purposes of this section, "radio and television broadcasting" means delivery of audio, video, and written information by a person operating as a radio or television broadcasting station licensed, regulated, and issued a call sign by the federal communications commission including, but not limited to, delivery by wire, satellite, or any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2019 c 449 s 1 are each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w:t>
      </w:r>
      <w:r>
        <w:t>((</w:t>
      </w:r>
      <w:r>
        <w:rPr>
          <w:strike/>
        </w:rPr>
        <w:t xml:space="preserve">radio and television broadcasting, but excluding revenues from network, national, and regional advertising computed either: (i) As a standard deduction that the department must publish by rule by September 30, 2020, and by September 30th of every fifth year thereafter, based on the national average thereof as reported by the United States census bureau's economic census; or (ii) in lieu thereof by itemization by the individual broadcasting station, and excluding that portion of revenue represented by the out-of-state audience computed as a ratio to the broadcasting station's total audience as measured by the .5 millivolt/meter signal strength contour for AM radio, the one millivolt/meter or sixty dBu signal strength contour for FM radio, the twenty-eight dBu signal strength contour for television channels two through six, the thirty-six dBu signal strength contour for television channels seven through thirteen, and the forty-one dBu signal strength contour for television channels fourteen through sixty-nine with delivery by wire, satellite, or any other means, if any; (g)</w:t>
      </w:r>
      <w:r>
        <w:t>))</w:t>
      </w:r>
      <w:r>
        <w:rPr/>
        <w:t xml:space="preserve">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e0205882e83c40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35b56c83ed450c" /><Relationship Type="http://schemas.openxmlformats.org/officeDocument/2006/relationships/footer" Target="/word/footer1.xml" Id="Re0205882e83c4095" /></Relationships>
</file>