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8e04304d404522" /></Relationships>
</file>

<file path=word/document.xml><?xml version="1.0" encoding="utf-8"?>
<w:document xmlns:w="http://schemas.openxmlformats.org/wordprocessingml/2006/main">
  <w:body>
    <w:p>
      <w:r>
        <w:t>S-0682.1</w:t>
      </w:r>
    </w:p>
    <w:p>
      <w:pPr>
        <w:jc w:val="center"/>
      </w:pPr>
      <w:r>
        <w:t>_______________________________________________</w:t>
      </w:r>
    </w:p>
    <w:p/>
    <w:p>
      <w:pPr>
        <w:jc w:val="center"/>
      </w:pPr>
      <w:r>
        <w:rPr>
          <w:b/>
        </w:rPr>
        <w:t>SENATE BILL 5456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Stanford, MacEwen, and Nobles</w:t>
      </w:r>
    </w:p>
    <w:p/>
    <w:p>
      <w:r>
        <w:rPr>
          <w:t xml:space="preserve">Read first time 01/23/25.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barriers to the responsible growth of Washington's cannabis industry by removing restrictions on investing in Washington cannabis businesses, modifying which owners must qualify for and be named on a cannabis license, authorizing additional fees, and providing for the suspension of inactive cannabis producer licenses; amending RCW 69.50.325 and 69.50.331;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restricting investment in Washington's cannabis industry solely to Washington residents has created a significant and unnecessary barrier, one that does not exist in other state-regulated cannabis markets or any other industry nationwide. This restriction prevents cannabis businesses from accessing the standard tools needed for growth and innovation. While current regulations permit lending and financing, direct investment, such as angel investment, venture capital, and equity investment, is a critical mechanism for businesses across all industries to expand, particularly for those lacking personal wealth. Without access to these resources, small businesses are left at a distinct disadvantage compared to larger, well-funded ventures and competitors in other states.</w:t>
      </w:r>
    </w:p>
    <w:p>
      <w:pPr>
        <w:spacing w:before="0" w:after="0" w:line="408" w:lineRule="exact"/>
        <w:ind w:left="0" w:right="0" w:firstLine="576"/>
        <w:jc w:val="left"/>
      </w:pPr>
      <w:r>
        <w:rPr/>
        <w:t xml:space="preserve">(2) The legislature further finds that this restriction was originally enacted when Washington became the first state to legalize cannabis, as a precaution to avoid potential federal enforcement. However, as cannabis legalization has expanded across the nation, every other state with legal cannabis has adopted regulatory structures without such a residency requirement. To date, no federal action has been taken against these states' systems, underscoring the outdated nature of Washington's restrictive policy.</w:t>
      </w:r>
    </w:p>
    <w:p>
      <w:pPr>
        <w:spacing w:before="0" w:after="0" w:line="408" w:lineRule="exact"/>
        <w:ind w:left="0" w:right="0" w:firstLine="576"/>
        <w:jc w:val="left"/>
      </w:pPr>
      <w:r>
        <w:rPr/>
        <w:t xml:space="preserve">(3) The legislature further finds that eliminating the in-state residency requirement for investors is essential to creating a level playing field. At the same time, maintaining strict transparency requirements for all qualified investors ensures accountability and preserves the integrity of Washington's cannabis industry.</w:t>
      </w:r>
    </w:p>
    <w:p>
      <w:pPr>
        <w:spacing w:before="0" w:after="0" w:line="408" w:lineRule="exact"/>
        <w:ind w:left="0" w:right="0" w:firstLine="576"/>
        <w:jc w:val="left"/>
      </w:pPr>
      <w:r>
        <w:rPr/>
        <w:t xml:space="preserve">(4) The legislature also recognizes that a well-balanced regulatory structure fosters economic growth while preserving the state's high regulatory standards. Such a framework is essential for maintaining a vibrant and sustainable cannabis marketplace that serves all Washingtonians. However, oversupply issues have arisen from the issuance of excessive producer licenses, creating uncertainty in the market. Suspending inactive producer licenses until an interstate or federal cannabis marketplace is established will address this challenge and promote stability.</w:t>
      </w:r>
    </w:p>
    <w:p>
      <w:pPr>
        <w:spacing w:before="0" w:after="0" w:line="408" w:lineRule="exact"/>
        <w:ind w:left="0" w:right="0" w:firstLine="576"/>
        <w:jc w:val="left"/>
      </w:pPr>
      <w:r>
        <w:rPr/>
        <w:t xml:space="preserve">(5) Therefore, the legislature intends to expand access to investment opportunities for Washington's cannabis businesses, empower locally grown and produced cannabis enterprises to compete effectively in the national market, support smaller, community-based businesses in building resilience against larger, well-capitalized entities, and address oversupply challenges by suspending inactive producer licenses until a federal marketplace emerges.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2022 c 16 s 54 are each amended to read as follows:</w:t>
      </w:r>
    </w:p>
    <w:p>
      <w:pPr>
        <w:spacing w:before="0" w:after="0" w:line="408" w:lineRule="exact"/>
        <w:ind w:left="0" w:right="0" w:firstLine="576"/>
        <w:jc w:val="left"/>
      </w:pPr>
      <w:r>
        <w:rPr/>
        <w:t xml:space="preserve">(1) There shall be a cannabis producer's license regulated by the board and subject to annual renewal. The licensee is authorized to produce: (a) Cannabis for sale at wholesale to cannabis processors and other cannabis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cannabis in accordance with the provisions of this chapter and the rules adopted to implement and enforce it, by a validly licensed cannabis producer, shall not be a criminal or civil offense under Washington state law. Every cannabis producer's license shall be issued in the name of the applicant</w:t>
      </w:r>
      <w:r>
        <w:t>((</w:t>
      </w:r>
      <w:r>
        <w:rPr>
          <w:strike/>
        </w:rPr>
        <w:t xml:space="preserve">,</w:t>
      </w:r>
      <w:r>
        <w:t>))</w:t>
      </w:r>
      <w:r>
        <w:rPr/>
        <w:t xml:space="preserve"> </w:t>
      </w:r>
      <w:r>
        <w:rPr>
          <w:u w:val="single"/>
        </w:rPr>
        <w:t xml:space="preserve">in accordance with RCW 69.50.331 and</w:t>
      </w:r>
      <w:r>
        <w:rPr/>
        <w:t xml:space="preserve"> shall specify the location at which the cannabis producer intends to operate, which must be within the state of Washington</w:t>
      </w:r>
      <w:r>
        <w:t>((</w:t>
      </w:r>
      <w:r>
        <w:rPr>
          <w:strike/>
        </w:rPr>
        <w:t xml:space="preserve">, and the</w:t>
      </w:r>
      <w:r>
        <w:t>))</w:t>
      </w:r>
      <w:r>
        <w:rPr>
          <w:u w:val="single"/>
        </w:rPr>
        <w:t xml:space="preserve">. The</w:t>
      </w:r>
      <w:r>
        <w:rPr/>
        <w:t xml:space="preserve"> holder </w:t>
      </w:r>
      <w:r>
        <w:t>((</w:t>
      </w:r>
      <w:r>
        <w:rPr>
          <w:strike/>
        </w:rPr>
        <w:t xml:space="preserve">thereof</w:t>
      </w:r>
      <w:r>
        <w:t>))</w:t>
      </w:r>
      <w:r>
        <w:rPr/>
        <w:t xml:space="preserve"> </w:t>
      </w:r>
      <w:r>
        <w:rPr>
          <w:u w:val="single"/>
        </w:rPr>
        <w:t xml:space="preserve">of the cannabis producer's license</w:t>
      </w:r>
      <w:r>
        <w:rPr/>
        <w:t xml:space="preserve"> shall not allow any other person to use the license. The application fee for a cannabis producer's license </w:t>
      </w:r>
      <w:r>
        <w:t>((</w:t>
      </w:r>
      <w:r>
        <w:rPr>
          <w:strike/>
        </w:rPr>
        <w:t xml:space="preserve">shall be two hundred fifty dollars</w:t>
      </w:r>
      <w:r>
        <w:t>))</w:t>
      </w:r>
      <w:r>
        <w:rPr/>
        <w:t xml:space="preserve"> </w:t>
      </w:r>
      <w:r>
        <w:rPr>
          <w:u w:val="single"/>
        </w:rPr>
        <w:t xml:space="preserve">is $250 plus any additional application or licensing fee required under RCW 69.50.331(1)</w:t>
      </w:r>
      <w:r>
        <w:rPr/>
        <w:t xml:space="preserve">. The annual fee for issuance and renewal of a cannabis producer's license </w:t>
      </w:r>
      <w:r>
        <w:t>((</w:t>
      </w:r>
      <w:r>
        <w:rPr>
          <w:strike/>
        </w:rPr>
        <w:t xml:space="preserve">shall be one thousand three hundred eighty-one dollars</w:t>
      </w:r>
      <w:r>
        <w:t>))</w:t>
      </w:r>
      <w:r>
        <w:rPr/>
        <w:t xml:space="preserve"> </w:t>
      </w:r>
      <w:r>
        <w:rPr>
          <w:u w:val="single"/>
        </w:rPr>
        <w:t xml:space="preserve">is $1,381</w:t>
      </w:r>
      <w:r>
        <w:rPr/>
        <w:t xml:space="preserve">. A separate license shall be required for each location at which a cannabis producer intends to produce cannabis.</w:t>
      </w:r>
    </w:p>
    <w:p>
      <w:pPr>
        <w:spacing w:before="0" w:after="0" w:line="408" w:lineRule="exact"/>
        <w:ind w:left="0" w:right="0" w:firstLine="576"/>
        <w:jc w:val="left"/>
      </w:pPr>
      <w:r>
        <w:rPr/>
        <w:t xml:space="preserve">(2) There shall be a cannabis processor's license to process, package, and label cannabis concentrates, useable cannabis, and cannabis-infused products for sale at wholesale to cannabis processors and cannabis retailers, regulated by the board and subject to annual renewal. The processing, packaging, possession, delivery, distribution, and sale of cannabis, useable cannabis, cannabis-infused products, and cannabis concentrates in accordance with the provisions of this chapter and chapter 69.51A RCW and the rules adopted to implement and enforce these chapters, by a validly licensed cannabis processor, shall not be a criminal or civil offense under Washington state law. Every cannabis processor's license shall be issued in the name of the applicant</w:t>
      </w:r>
      <w:r>
        <w:t>((</w:t>
      </w:r>
      <w:r>
        <w:rPr>
          <w:strike/>
        </w:rPr>
        <w:t xml:space="preserve">,</w:t>
      </w:r>
      <w:r>
        <w:t>))</w:t>
      </w:r>
      <w:r>
        <w:rPr/>
        <w:t xml:space="preserve"> </w:t>
      </w:r>
      <w:r>
        <w:rPr>
          <w:u w:val="single"/>
        </w:rPr>
        <w:t xml:space="preserve">in accordance with RCW 69.50.331 and</w:t>
      </w:r>
      <w:r>
        <w:rPr/>
        <w:t xml:space="preserve"> shall specify the location at which the licensee intends to operate, which must be within the state of Washington</w:t>
      </w:r>
      <w:r>
        <w:t>((</w:t>
      </w:r>
      <w:r>
        <w:rPr>
          <w:strike/>
        </w:rPr>
        <w:t xml:space="preserve">, and the</w:t>
      </w:r>
      <w:r>
        <w:t>))</w:t>
      </w:r>
      <w:r>
        <w:rPr>
          <w:u w:val="single"/>
        </w:rPr>
        <w:t xml:space="preserve">. The</w:t>
      </w:r>
      <w:r>
        <w:rPr/>
        <w:t xml:space="preserve"> holder </w:t>
      </w:r>
      <w:r>
        <w:t>((</w:t>
      </w:r>
      <w:r>
        <w:rPr>
          <w:strike/>
        </w:rPr>
        <w:t xml:space="preserve">thereof</w:t>
      </w:r>
      <w:r>
        <w:t>))</w:t>
      </w:r>
      <w:r>
        <w:rPr/>
        <w:t xml:space="preserve"> </w:t>
      </w:r>
      <w:r>
        <w:rPr>
          <w:u w:val="single"/>
        </w:rPr>
        <w:t xml:space="preserve">of the cannabis processor's license</w:t>
      </w:r>
      <w:r>
        <w:rPr/>
        <w:t xml:space="preserve"> shall not allow any other person to use the license. The application fee for a cannabis processor's license </w:t>
      </w:r>
      <w:r>
        <w:t>((</w:t>
      </w:r>
      <w:r>
        <w:rPr>
          <w:strike/>
        </w:rPr>
        <w:t xml:space="preserve">shall be two hundred fifty dollars</w:t>
      </w:r>
      <w:r>
        <w:t>))</w:t>
      </w:r>
      <w:r>
        <w:rPr/>
        <w:t xml:space="preserve"> </w:t>
      </w:r>
      <w:r>
        <w:rPr>
          <w:u w:val="single"/>
        </w:rPr>
        <w:t xml:space="preserve">is $250 plus any additional application or licensing fee required under RCW 69.50.331(1)</w:t>
      </w:r>
      <w:r>
        <w:rPr/>
        <w:t xml:space="preserve">. The annual fee for issuance and renewal of a cannabis processor's license </w:t>
      </w:r>
      <w:r>
        <w:t>((</w:t>
      </w:r>
      <w:r>
        <w:rPr>
          <w:strike/>
        </w:rPr>
        <w:t xml:space="preserve">shall be one thousand three hundred eighty-one dollars</w:t>
      </w:r>
      <w:r>
        <w:t>))</w:t>
      </w:r>
      <w:r>
        <w:rPr/>
        <w:t xml:space="preserve"> </w:t>
      </w:r>
      <w:r>
        <w:rPr>
          <w:u w:val="single"/>
        </w:rPr>
        <w:t xml:space="preserve">is $1,381</w:t>
      </w:r>
      <w:r>
        <w:rPr/>
        <w:t xml:space="preserve">. A separate license shall be required for each location at which a cannabis processor intends to process cannabis.</w:t>
      </w:r>
    </w:p>
    <w:p>
      <w:pPr>
        <w:spacing w:before="0" w:after="0" w:line="408" w:lineRule="exact"/>
        <w:ind w:left="0" w:right="0" w:firstLine="576"/>
        <w:jc w:val="left"/>
      </w:pPr>
      <w:r>
        <w:rPr/>
        <w:t xml:space="preserve">(3)(a) There shall be a cannabis retailer's license to sell cannabis concentrates, useable cannabis, and cannabis-infused products at retail in retail outlets, regulated by the board and subject to annual renewal. The possession, delivery, distribution, and sale of cannabis concentrates, useable cannabis, and cannabis-infused products in accordance with the provisions of this chapter and the rules adopted to implement and enforce it, by a validly licensed cannabis retailer, shall not be a criminal or civil offense under Washington state law. Every cannabis retailer's license shall be issued in the name of the applicant</w:t>
      </w:r>
      <w:r>
        <w:t>((</w:t>
      </w:r>
      <w:r>
        <w:rPr>
          <w:strike/>
        </w:rPr>
        <w:t xml:space="preserve">,</w:t>
      </w:r>
      <w:r>
        <w:t>))</w:t>
      </w:r>
      <w:r>
        <w:rPr/>
        <w:t xml:space="preserve"> </w:t>
      </w:r>
      <w:r>
        <w:rPr>
          <w:u w:val="single"/>
        </w:rPr>
        <w:t xml:space="preserve">in accordance with RCW 69.50.331 and</w:t>
      </w:r>
      <w:r>
        <w:rPr/>
        <w:t xml:space="preserve"> shall specify the location of the retail outlet the licensee intends to operate, which must be within the state of Washington</w:t>
      </w:r>
      <w:r>
        <w:t>((</w:t>
      </w:r>
      <w:r>
        <w:rPr>
          <w:strike/>
        </w:rPr>
        <w:t xml:space="preserve">, and the</w:t>
      </w:r>
      <w:r>
        <w:t>))</w:t>
      </w:r>
      <w:r>
        <w:rPr>
          <w:u w:val="single"/>
        </w:rPr>
        <w:t xml:space="preserve">. The</w:t>
      </w:r>
      <w:r>
        <w:rPr/>
        <w:t xml:space="preserve"> holder </w:t>
      </w:r>
      <w:r>
        <w:t>((</w:t>
      </w:r>
      <w:r>
        <w:rPr>
          <w:strike/>
        </w:rPr>
        <w:t xml:space="preserve">thereof</w:t>
      </w:r>
      <w:r>
        <w:t>))</w:t>
      </w:r>
      <w:r>
        <w:rPr/>
        <w:t xml:space="preserve"> </w:t>
      </w:r>
      <w:r>
        <w:rPr>
          <w:u w:val="single"/>
        </w:rPr>
        <w:t xml:space="preserve">of the cannabis retailer's license</w:t>
      </w:r>
      <w:r>
        <w:rPr/>
        <w:t xml:space="preserve"> shall not allow any other person to use the license. The application fee for a cannabis retailer's license </w:t>
      </w:r>
      <w:r>
        <w:t>((</w:t>
      </w:r>
      <w:r>
        <w:rPr>
          <w:strike/>
        </w:rPr>
        <w:t xml:space="preserve">shall be two hundred fifty dollars</w:t>
      </w:r>
      <w:r>
        <w:t>))</w:t>
      </w:r>
      <w:r>
        <w:rPr/>
        <w:t xml:space="preserve"> </w:t>
      </w:r>
      <w:r>
        <w:rPr>
          <w:u w:val="single"/>
        </w:rPr>
        <w:t xml:space="preserve">is $250 plus any additional application or licensing fee required under RCW 69.50.331(1)</w:t>
      </w:r>
      <w:r>
        <w:rPr/>
        <w:t xml:space="preserve">. The annual fee for issuance and renewal of a cannabis retailer's license </w:t>
      </w:r>
      <w:r>
        <w:t>((</w:t>
      </w:r>
      <w:r>
        <w:rPr>
          <w:strike/>
        </w:rPr>
        <w:t xml:space="preserve">shall be one thousand three hundred eighty-one dollars</w:t>
      </w:r>
      <w:r>
        <w:t>))</w:t>
      </w:r>
      <w:r>
        <w:rPr/>
        <w:t xml:space="preserve"> </w:t>
      </w:r>
      <w:r>
        <w:rPr>
          <w:u w:val="single"/>
        </w:rPr>
        <w:t xml:space="preserve">is $1,381</w:t>
      </w:r>
      <w:r>
        <w:rPr/>
        <w:t xml:space="preserve">. A separate license shall be required for each location at which a cannabis retailer intends to sell cannabis concentrates, useable cannabis, and cannabis-infused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cannabis licenses.</w:t>
      </w:r>
    </w:p>
    <w:p>
      <w:pPr>
        <w:spacing w:before="0" w:after="0" w:line="408" w:lineRule="exact"/>
        <w:ind w:left="0" w:right="0" w:firstLine="576"/>
        <w:jc w:val="left"/>
      </w:pPr>
      <w:r>
        <w:rPr/>
        <w:t xml:space="preserve">(c)(i) A cannabis retailer's license is subject to forfeiture in accordance with rules adopted by the board pursuant to this section.</w:t>
      </w:r>
    </w:p>
    <w:p>
      <w:pPr>
        <w:spacing w:before="0" w:after="0" w:line="408" w:lineRule="exact"/>
        <w:ind w:left="0" w:right="0" w:firstLine="576"/>
        <w:jc w:val="left"/>
      </w:pPr>
      <w:r>
        <w:rPr/>
        <w:t xml:space="preserve">(ii) The board shall adopt rules to establish a license forfeiture process for a licensed cannabis retailer that is not fully operational and open to the public within a specified period from the date of license issuance, as established by the board, subject to the following restrictions:</w:t>
      </w:r>
    </w:p>
    <w:p>
      <w:pPr>
        <w:spacing w:before="0" w:after="0" w:line="408" w:lineRule="exact"/>
        <w:ind w:left="0" w:right="0" w:firstLine="576"/>
        <w:jc w:val="left"/>
      </w:pPr>
      <w:r>
        <w:rPr/>
        <w:t xml:space="preserve">(A) No cannabis retailer's license may be subject to forfeiture within the first nine months of license issuance; and</w:t>
      </w:r>
    </w:p>
    <w:p>
      <w:pPr>
        <w:spacing w:before="0" w:after="0" w:line="408" w:lineRule="exact"/>
        <w:ind w:left="0" w:right="0" w:firstLine="576"/>
        <w:jc w:val="left"/>
      </w:pPr>
      <w:r>
        <w:rPr/>
        <w:t xml:space="preserve">(B) The board must require license forfeiture on or before twenty-four calendar months of license issuance if a cannabis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w:t>
      </w:r>
      <w:r>
        <w:t>((</w:t>
      </w:r>
      <w:r>
        <w:rPr>
          <w:strike/>
        </w:rPr>
        <w:t xml:space="preserve">twenty-four</w:t>
      </w:r>
      <w:r>
        <w:t>))</w:t>
      </w:r>
      <w:r>
        <w:rPr/>
        <w:t xml:space="preserve"> </w:t>
      </w:r>
      <w:r>
        <w:rPr>
          <w:u w:val="single"/>
        </w:rPr>
        <w:t xml:space="preserve">24</w:t>
      </w:r>
      <w:r>
        <w:rPr/>
        <w:t xml:space="preserve"> calendar months.</w:t>
      </w:r>
    </w:p>
    <w:p>
      <w:pPr>
        <w:spacing w:before="0" w:after="0" w:line="408" w:lineRule="exact"/>
        <w:ind w:left="0" w:right="0" w:firstLine="576"/>
        <w:jc w:val="left"/>
      </w:pPr>
      <w:r>
        <w:rPr/>
        <w:t xml:space="preserve">(iii) The board has discretion in adopting rules under this subsection (3)(c).</w:t>
      </w:r>
    </w:p>
    <w:p>
      <w:pPr>
        <w:spacing w:before="0" w:after="0" w:line="408" w:lineRule="exact"/>
        <w:ind w:left="0" w:right="0" w:firstLine="576"/>
        <w:jc w:val="left"/>
      </w:pPr>
      <w:r>
        <w:rPr/>
        <w:t xml:space="preserve">(iv) </w:t>
      </w:r>
      <w:r>
        <w:t>((</w:t>
      </w:r>
      <w:r>
        <w:rPr>
          <w:strike/>
        </w:rPr>
        <w:t xml:space="preserve">This subsection (3)(c) applies to cannabis retailer's licenses issued before and after July 23, 2017. However, no license of a cannabis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strike/>
        </w:rPr>
        <w:t xml:space="preserve">(v)</w:t>
      </w:r>
      <w:r>
        <w:t>))</w:t>
      </w:r>
      <w:r>
        <w:rPr/>
        <w:t xml:space="preserve"> The board may not require license forfeiture if the licensee has been incapable of opening a fully operational retail cannabis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cannabis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cannabis retailer from becoming operational.</w:t>
      </w:r>
    </w:p>
    <w:p>
      <w:pPr>
        <w:spacing w:before="0" w:after="0" w:line="408" w:lineRule="exact"/>
        <w:ind w:left="0" w:right="0" w:firstLine="576"/>
        <w:jc w:val="left"/>
      </w:pPr>
      <w:r>
        <w:rPr/>
        <w:t xml:space="preserve">(d) The board may issue cannabis retailer licenses pursuant to this chapter and RCW 69.50.335.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2023 c 220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21 years;</w:t>
      </w:r>
    </w:p>
    <w:p>
      <w:pPr>
        <w:spacing w:before="0" w:after="0" w:line="408" w:lineRule="exact"/>
        <w:ind w:left="0" w:right="0" w:firstLine="576"/>
        <w:jc w:val="left"/>
      </w:pPr>
      <w:r>
        <w:rPr/>
        <w:t xml:space="preserve">(ii) </w:t>
      </w:r>
      <w:r>
        <w:t>((</w:t>
      </w:r>
      <w:r>
        <w:rPr>
          <w:strike/>
        </w:rPr>
        <w:t xml:space="preserve">A person doing business as a sole proprietor who has not lawfully resided in the state for at least six months prior to applying to receive a license;</w:t>
      </w:r>
    </w:p>
    <w:p>
      <w:pPr>
        <w:spacing w:before="0" w:after="0" w:line="408" w:lineRule="exact"/>
        <w:ind w:left="0" w:right="0" w:firstLine="576"/>
        <w:jc w:val="left"/>
      </w:pPr>
      <w:r>
        <w:rPr>
          <w:strike/>
        </w:rPr>
        <w:t xml:space="preserve">(iii) A partnership, employee cooperative, association, nonprofit corporation, or corporation</w:t>
      </w:r>
      <w:r>
        <w:t>))</w:t>
      </w:r>
      <w:r>
        <w:rPr/>
        <w:t xml:space="preserve"> </w:t>
      </w:r>
      <w:r>
        <w:rPr>
          <w:u w:val="single"/>
        </w:rPr>
        <w:t xml:space="preserve">An entity</w:t>
      </w:r>
      <w:r>
        <w:rPr/>
        <w:t xml:space="preserve"> unless formed under the laws of this state</w:t>
      </w:r>
      <w:r>
        <w:t>((</w:t>
      </w:r>
      <w:r>
        <w:rPr>
          <w:strike/>
        </w:rPr>
        <w:t xml:space="preserve">, and unless all of the members thereof are qualified to obtain a license as provided in this section</w:t>
      </w:r>
      <w:r>
        <w:t>))</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u w:val="single"/>
        </w:rPr>
        <w:t xml:space="preserve">(c)(i) A person is not required to be a resident of this state and an entity with a certificate of registration is not required to be formed under the laws of this state to qualify for a cannabis license under this chapter, subject to the following requirements:</w:t>
      </w:r>
    </w:p>
    <w:p>
      <w:pPr>
        <w:spacing w:before="0" w:after="0" w:line="408" w:lineRule="exact"/>
        <w:ind w:left="0" w:right="0" w:firstLine="576"/>
        <w:jc w:val="left"/>
      </w:pPr>
      <w:r>
        <w:rPr>
          <w:u w:val="single"/>
        </w:rPr>
        <w:t xml:space="preserve">(A) A natural person holding an ownership interest of more than 10 percent in the entity must qualify for and be named on the license;</w:t>
      </w:r>
    </w:p>
    <w:p>
      <w:pPr>
        <w:spacing w:before="0" w:after="0" w:line="408" w:lineRule="exact"/>
        <w:ind w:left="0" w:right="0" w:firstLine="576"/>
        <w:jc w:val="left"/>
      </w:pPr>
      <w:r>
        <w:rPr>
          <w:u w:val="single"/>
        </w:rPr>
        <w:t xml:space="preserve">(B) Except as provided in (c)(i)(C) of this subsection, a natural person holding an ownership interest of 10 percent or less in the entity is not required to qualify for or be named on the license;</w:t>
      </w:r>
    </w:p>
    <w:p>
      <w:pPr>
        <w:spacing w:before="0" w:after="0" w:line="408" w:lineRule="exact"/>
        <w:ind w:left="0" w:right="0" w:firstLine="576"/>
        <w:jc w:val="left"/>
      </w:pPr>
      <w:r>
        <w:rPr>
          <w:u w:val="single"/>
        </w:rPr>
        <w:t xml:space="preserve">(C) If no natural person holds an ownership interest of more than 10 percent in the entity, the natural person with the largest ownership interest must qualify for and be named on the license; and</w:t>
      </w:r>
    </w:p>
    <w:p>
      <w:pPr>
        <w:spacing w:before="0" w:after="0" w:line="408" w:lineRule="exact"/>
        <w:ind w:left="0" w:right="0" w:firstLine="576"/>
        <w:jc w:val="left"/>
      </w:pPr>
      <w:r>
        <w:rPr>
          <w:u w:val="single"/>
        </w:rPr>
        <w:t xml:space="preserve">(D) Directors of the entity must possess the same qualifications required of the licensee.</w:t>
      </w:r>
    </w:p>
    <w:p>
      <w:pPr>
        <w:spacing w:before="0" w:after="0" w:line="408" w:lineRule="exact"/>
        <w:ind w:left="0" w:right="0" w:firstLine="576"/>
        <w:jc w:val="left"/>
      </w:pPr>
      <w:r>
        <w:rPr>
          <w:u w:val="single"/>
        </w:rPr>
        <w:t xml:space="preserve">(ii) The identification of a natural person holding an ownership interest of 10 percent or less but more than one percent in the entity, who is not otherwise required to qualify for and be named on the license as provided in (c)(i) of this subsection, must be disclosed to the board.</w:t>
      </w:r>
    </w:p>
    <w:p>
      <w:pPr>
        <w:spacing w:before="0" w:after="0" w:line="408" w:lineRule="exact"/>
        <w:ind w:left="0" w:right="0" w:firstLine="576"/>
        <w:jc w:val="left"/>
      </w:pPr>
      <w:r>
        <w:rPr>
          <w:u w:val="single"/>
        </w:rPr>
        <w:t xml:space="preserve">(d) The board may impose additional licensing fees to recover additional costs incurred in investigating a nonresident required to be investigated under this section. If, after reasonable efforts, the board is unable to investigate a nonresident required to be investigated under this section, in accordance with the investigatory standards applicable to the investigation of a state resident, the board may deny a license or license renewal to an entity.</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w:t>
      </w:r>
      <w:r>
        <w:rPr>
          <w:u w:val="single"/>
        </w:rPr>
        <w:t xml:space="preserve">(i) The board must suspend a cannabis producer's license issued under RCW 69.50.325 if no activity has been recorded on the license between July 1, 2023, and December 31, 2024.</w:t>
      </w:r>
    </w:p>
    <w:p>
      <w:pPr>
        <w:spacing w:before="0" w:after="0" w:line="408" w:lineRule="exact"/>
        <w:ind w:left="0" w:right="0" w:firstLine="576"/>
        <w:jc w:val="left"/>
      </w:pPr>
      <w:r>
        <w:rPr>
          <w:u w:val="single"/>
        </w:rPr>
        <w:t xml:space="preserve">(ii) A cannabis producer's license suspended under (c)(i) of this subsection must be reissued to the licensee when:</w:t>
      </w:r>
    </w:p>
    <w:p>
      <w:pPr>
        <w:spacing w:before="0" w:after="0" w:line="408" w:lineRule="exact"/>
        <w:ind w:left="0" w:right="0" w:firstLine="576"/>
        <w:jc w:val="left"/>
      </w:pPr>
      <w:r>
        <w:rPr>
          <w:u w:val="single"/>
        </w:rPr>
        <w:t xml:space="preserve">(A) Federal law allows for the interstate transfer of cannabis between authorized cannabis-related businesses; or</w:t>
      </w:r>
    </w:p>
    <w:p>
      <w:pPr>
        <w:spacing w:before="0" w:after="0" w:line="408" w:lineRule="exact"/>
        <w:ind w:left="0" w:right="0" w:firstLine="576"/>
        <w:jc w:val="left"/>
      </w:pPr>
      <w:r>
        <w:rPr>
          <w:u w:val="single"/>
        </w:rPr>
        <w:t xml:space="preserve">(B) The United States department of justice issues an opinion or memorandum allowing or tolerating the interstate transfer of cannabis between authorized cannabis-related businesses.</w:t>
      </w:r>
    </w:p>
    <w:p>
      <w:pPr>
        <w:spacing w:before="0" w:after="0" w:line="408" w:lineRule="exact"/>
        <w:ind w:left="0" w:right="0" w:firstLine="576"/>
        <w:jc w:val="left"/>
      </w:pPr>
      <w:r>
        <w:rPr>
          <w:u w:val="single"/>
        </w:rPr>
        <w:t xml:space="preserve">(iii) For the purposes of this subsection, "no activity" refers to a cannabis producer's license with a unified business identifier number under which no business activity has been reported to the department of revenue.</w:t>
      </w:r>
    </w:p>
    <w:p>
      <w:pPr>
        <w:spacing w:before="0" w:after="0" w:line="408" w:lineRule="exact"/>
        <w:ind w:left="0" w:right="0" w:firstLine="576"/>
        <w:jc w:val="left"/>
      </w:pPr>
      <w:r>
        <w:rPr>
          <w:u w:val="single"/>
        </w:rPr>
        <w:t xml:space="preserve">(d)</w:t>
      </w:r>
      <w:r>
        <w:rPr/>
        <w:t xml:space="preserve">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21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1,000 feet of the perimeter of the grounds of any elementary or secondary school, playground, recreation center or facility, child care center, public park, public transit center, or library, or any game arcade admission to which is not restricted to persons aged 21 years or older.</w:t>
      </w:r>
    </w:p>
    <w:p>
      <w:pPr>
        <w:spacing w:before="0" w:after="0" w:line="408" w:lineRule="exact"/>
        <w:ind w:left="0" w:right="0" w:firstLine="576"/>
        <w:jc w:val="left"/>
      </w:pPr>
      <w:r>
        <w:rPr/>
        <w:t xml:space="preserve">(b) A city, county, or town may permit the licensing of premises within 1,000 feet but not less than 100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1,000 feet but not less than 100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1,000 feet but not less than 100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w:t>
      </w:r>
      <w:r>
        <w:t>((</w:t>
      </w:r>
      <w:r>
        <w:rPr>
          <w:strike/>
        </w:rPr>
        <w:t xml:space="preserve">"Chronic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r>
        <w:t>))</w:t>
      </w:r>
    </w:p>
    <w:p>
      <w:pPr>
        <w:spacing w:before="0" w:after="0" w:line="408" w:lineRule="exact"/>
        <w:ind w:left="0" w:right="0" w:firstLine="576"/>
        <w:jc w:val="left"/>
      </w:pPr>
      <w:r>
        <w:rPr/>
        <w:t xml:space="preserve">(11) The board may not issue a cannabis retail license for any premises not currently licensed if:</w:t>
      </w:r>
    </w:p>
    <w:p>
      <w:pPr>
        <w:spacing w:before="0" w:after="0" w:line="408" w:lineRule="exact"/>
        <w:ind w:left="0" w:right="0" w:firstLine="576"/>
        <w:jc w:val="left"/>
      </w:pPr>
      <w:r>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t xml:space="preserve">(c) The objection to the issuance of a cannabis retail license at the specified location is based on a preexisting local ordinance limiting outlet density in a specific geographic area. For purposes of this subsection (11),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(11)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rPr/>
        <w:t xml:space="preserve">(12) After January 1, 2024, all cannabis licensees are encouraged but are not required to submit a social equity plan to the board. Upon confirmation by the board that a cannabis licensee who is not a social equity applicant, and who does not hold a social equity license issued under RCW 69.50.335, has submitted a social equity plan, the board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t xml:space="preserve">(a) The board may provide reimbursement one time only to any licensed entity; and</w:t>
      </w:r>
    </w:p>
    <w:p>
      <w:pPr>
        <w:spacing w:before="0" w:after="0" w:line="408" w:lineRule="exact"/>
        <w:ind w:left="0" w:right="0" w:firstLine="576"/>
        <w:jc w:val="left"/>
      </w:pPr>
      <w:r>
        <w:rPr/>
        <w:t xml:space="preserve">(b) Any licensed entity holding more than one cannabis license is eligible for reimbursement of the license renewal fee on only one license.</w:t>
      </w:r>
    </w:p>
    <w:p>
      <w:pPr>
        <w:spacing w:before="0" w:after="0" w:line="408" w:lineRule="exact"/>
        <w:ind w:left="0" w:right="0" w:firstLine="576"/>
        <w:jc w:val="left"/>
      </w:pPr>
      <w:r>
        <w:rPr>
          <w:u w:val="single"/>
        </w:rPr>
        <w:t xml:space="preserve">(13) The definitions in this subsection apply throughout this section unless the context clearly requires otherwise.</w:t>
      </w:r>
    </w:p>
    <w:p>
      <w:pPr>
        <w:spacing w:before="0" w:after="0" w:line="408" w:lineRule="exact"/>
        <w:ind w:left="0" w:right="0" w:firstLine="576"/>
        <w:jc w:val="left"/>
      </w:pPr>
      <w:r>
        <w:rPr>
          <w:u w:val="single"/>
        </w:rPr>
        <w:t xml:space="preserve">(a) "Chronic illegal activity" means: (i)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(ii)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(b) "Entity" has the meaning provided in RCW 23.95.105.</w:t>
      </w:r>
    </w:p>
    <w:p>
      <w:pPr>
        <w:spacing w:before="0" w:after="0" w:line="408" w:lineRule="exact"/>
        <w:ind w:left="0" w:right="0" w:firstLine="576"/>
        <w:jc w:val="left"/>
      </w:pPr>
      <w:r>
        <w:rPr>
          <w:u w:val="single"/>
        </w:rPr>
        <w:t xml:space="preserve">(c) "Interest" has the meaning provided in RCW 23.95.105.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311a8652349476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e2a8d81dcc4d3f" /><Relationship Type="http://schemas.openxmlformats.org/officeDocument/2006/relationships/footer" Target="/word/footer1.xml" Id="Rd311a86523494768" /></Relationships>
</file>