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66e402b2f14307" /></Relationships>
</file>

<file path=word/document.xml><?xml version="1.0" encoding="utf-8"?>
<w:document xmlns:w="http://schemas.openxmlformats.org/wordprocessingml/2006/main">
  <w:body>
    <w:p>
      <w:r>
        <w:t>S-1757.1</w:t>
      </w:r>
    </w:p>
    <w:p>
      <w:pPr>
        <w:jc w:val="center"/>
      </w:pPr>
      <w:r>
        <w:t>_______________________________________________</w:t>
      </w:r>
    </w:p>
    <w:p/>
    <w:p>
      <w:pPr>
        <w:jc w:val="center"/>
      </w:pPr>
      <w:r>
        <w:rPr>
          <w:b/>
        </w:rPr>
        <w:t>SUBSTITUTE SENATE BILL 5434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Wagoner, J. Wilson, Chapman, Wellman, Christian, Short, Boehnke, Dozier, Muzzall, Dhingra, Braun, Warnick, King, Goehner, Gildon, Schoesler, and Shewmake)</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balanced legislative oversight of gubernatorial powers during a declared emergency; and amending RCW 43.06.210 and 43.06.220.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210</w:t>
      </w:r>
      <w:r>
        <w:rPr/>
        <w:t xml:space="preserve"> and 2013 c 21 s 1 are each amended to read as follows:</w:t>
      </w:r>
    </w:p>
    <w:p>
      <w:pPr>
        <w:spacing w:before="0" w:after="0" w:line="408" w:lineRule="exact"/>
        <w:ind w:left="0" w:right="0" w:firstLine="576"/>
        <w:jc w:val="left"/>
      </w:pPr>
      <w:r>
        <w:rPr>
          <w:u w:val="single"/>
        </w:rPr>
        <w:t xml:space="preserve">(1)</w:t>
      </w:r>
      <w:r>
        <w:rPr/>
        <w:t xml:space="preserve"> The proclamation of a state of emergency and other proclamations or orders issued by the governor pursuant to RCW 43.06.010, and 43.06.200 through 43.06.270 as now or hereafter amended shall be in writing and shall be signed by the governor and shall then be filed with the secretary of state. A proclamation of a state of emergency is effective upon the governor's signature.</w:t>
      </w:r>
    </w:p>
    <w:p>
      <w:pPr>
        <w:spacing w:before="0" w:after="0" w:line="408" w:lineRule="exact"/>
        <w:ind w:left="0" w:right="0" w:firstLine="576"/>
        <w:jc w:val="left"/>
      </w:pPr>
      <w:r>
        <w:rPr>
          <w:u w:val="single"/>
        </w:rPr>
        <w:t xml:space="preserve">(2)</w:t>
      </w:r>
      <w:r>
        <w:rPr/>
        <w:t xml:space="preserve"> The governor shall give as much public notice as practical through the news media of the issuance of proclamations or orders pursuant to RCW 43.06.010, and 43.06.200 through 43.06.270 as now or hereafter amended. </w:t>
      </w:r>
    </w:p>
    <w:p>
      <w:pPr>
        <w:spacing w:before="0" w:after="0" w:line="408" w:lineRule="exact"/>
        <w:ind w:left="0" w:right="0" w:firstLine="576"/>
        <w:jc w:val="left"/>
      </w:pPr>
      <w:r>
        <w:rPr>
          <w:u w:val="single"/>
        </w:rPr>
        <w:t xml:space="preserve">(3)</w:t>
      </w:r>
      <w:r>
        <w:rPr/>
        <w:t xml:space="preserve"> The state of emergency shall cease to exist upon </w:t>
      </w:r>
      <w:r>
        <w:t>((</w:t>
      </w:r>
      <w:r>
        <w:rPr>
          <w:strike/>
        </w:rPr>
        <w:t xml:space="preserve">the</w:t>
      </w:r>
      <w:r>
        <w:t>))</w:t>
      </w:r>
      <w:r>
        <w:rPr/>
        <w:t xml:space="preserve"> </w:t>
      </w:r>
      <w:r>
        <w:rPr>
          <w:u w:val="single"/>
        </w:rPr>
        <w:t xml:space="preserve">any of the following:</w:t>
      </w:r>
    </w:p>
    <w:p>
      <w:pPr>
        <w:spacing w:before="0" w:after="0" w:line="408" w:lineRule="exact"/>
        <w:ind w:left="0" w:right="0" w:firstLine="576"/>
        <w:jc w:val="left"/>
      </w:pPr>
      <w:r>
        <w:rPr>
          <w:u w:val="single"/>
        </w:rPr>
        <w:t xml:space="preserve">(a) The</w:t>
      </w:r>
      <w:r>
        <w:rPr/>
        <w:t xml:space="preserve"> issuance of a proclamation of the governor declaring its termination: PROVIDED, That the governor must terminate said state of emergency proclamation when order has been restored in the area affected</w:t>
      </w:r>
      <w:r>
        <w:rPr>
          <w:u w:val="single"/>
        </w:rPr>
        <w:t xml:space="preserve">;</w:t>
      </w:r>
    </w:p>
    <w:p>
      <w:pPr>
        <w:spacing w:before="0" w:after="0" w:line="408" w:lineRule="exact"/>
        <w:ind w:left="0" w:right="0" w:firstLine="576"/>
        <w:jc w:val="left"/>
      </w:pPr>
      <w:r>
        <w:rPr>
          <w:u w:val="single"/>
        </w:rPr>
        <w:t xml:space="preserve">(b) If the legislature is in session, through passage of a concurrent resolution terminating the state of emergency; or</w:t>
      </w:r>
    </w:p>
    <w:p>
      <w:pPr>
        <w:spacing w:before="0" w:after="0" w:line="408" w:lineRule="exact"/>
        <w:ind w:left="0" w:right="0" w:firstLine="576"/>
        <w:jc w:val="left"/>
      </w:pPr>
      <w:r>
        <w:rPr>
          <w:u w:val="single"/>
        </w:rPr>
        <w:t xml:space="preserve">(c) If the legislature is not in session and it has been more than 90 days since the state of emergency was declared by the governor, termination of the state of emergency in writing by all four members of the leadership of the senate and house of representatives. For the purposes of this section, "leadership of the senate and the house of representatives" means the majority and minority leaders of the senate and the speaker and minority leader of the house of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2019 c 472 s 2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sale, purchase or dispensing of alcoholic beverages;</w:t>
      </w:r>
    </w:p>
    <w:p>
      <w:pPr>
        <w:spacing w:before="0" w:after="0" w:line="408" w:lineRule="exact"/>
        <w:ind w:left="0" w:right="0" w:firstLine="576"/>
        <w:jc w:val="left"/>
      </w:pPr>
      <w:r>
        <w:rPr/>
        <w:t xml:space="preserve">(f)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(g) The use of certain streets, highways or public ways by the public; and</w:t>
      </w:r>
    </w:p>
    <w:p>
      <w:pPr>
        <w:spacing w:before="0" w:after="0" w:line="408" w:lineRule="exact"/>
        <w:ind w:left="0" w:right="0" w:firstLine="576"/>
        <w:jc w:val="left"/>
      </w:pPr>
      <w:r>
        <w:rPr/>
        <w:t xml:space="preserve">(h)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the following areas:</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w:t>
      </w:r>
    </w:p>
    <w:p>
      <w:pPr>
        <w:spacing w:before="0" w:after="0" w:line="408" w:lineRule="exact"/>
        <w:ind w:left="0" w:right="0" w:firstLine="576"/>
        <w:jc w:val="left"/>
      </w:pPr>
      <w:r>
        <w:rPr/>
        <w:t xml:space="preserve">(f) Permits for industrial, business, or medical uses of alcohol; and</w:t>
      </w:r>
    </w:p>
    <w:p>
      <w:pPr>
        <w:spacing w:before="0" w:after="0" w:line="408" w:lineRule="exact"/>
        <w:ind w:left="0" w:right="0" w:firstLine="576"/>
        <w:jc w:val="left"/>
      </w:pPr>
      <w:r>
        <w:rPr/>
        <w:t xml:space="preserve">(g)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(ii) the waiver or suspension would conflict with federal requirements that are a prescribed condition to the allocation of federal funds to the state, or (iii) the waiver or suspension would conflict with the rights, under the First Amendment, of freedom of speech or of the people to peaceably assemble. The governor shall give as much notice as practical to legislative leadership and impacted local governments when issuing orders under this subsection (2)(g).</w:t>
      </w:r>
    </w:p>
    <w:p>
      <w:pPr>
        <w:spacing w:before="0" w:after="0" w:line="408" w:lineRule="exact"/>
        <w:ind w:left="0" w:right="0" w:firstLine="576"/>
        <w:jc w:val="left"/>
      </w:pPr>
      <w:r>
        <w:rPr/>
        <w:t xml:space="preserve">(3) In imposing the restrictions provided for by RCW 43.06.010, and 43.06.200 through 43.06.270, the governor may impose them for such times, upon such conditions, with such exceptions and in such areas of this state he or she from time to time deems necessary.</w:t>
      </w:r>
    </w:p>
    <w:p>
      <w:pPr>
        <w:spacing w:before="0" w:after="0" w:line="408" w:lineRule="exact"/>
        <w:ind w:left="0" w:right="0" w:firstLine="576"/>
        <w:jc w:val="left"/>
      </w:pPr>
      <w:r>
        <w:rPr/>
        <w:t xml:space="preserve">(4) </w:t>
      </w:r>
      <w:r>
        <w:t>((</w:t>
      </w:r>
      <w:r>
        <w:rPr>
          <w:strike/>
        </w:rPr>
        <w:t xml:space="preserve">No order or orders concerning waiver or suspension of statutory obligations or limitations under subsection (2) of this section may continue for longer than thirty days unless extended by the legislature through concurrent resolution. If the legislature is not in session, the waiver or suspension of statutory obligations or limitations may be extended in writing by the leadership of the senate and the house of representatives until the legislature can extend the waiver or suspension by concurrent resolution.</w:t>
      </w:r>
      <w:r>
        <w:t>))</w:t>
      </w:r>
      <w:r>
        <w:rPr/>
        <w:t xml:space="preserve"> </w:t>
      </w:r>
      <w:r>
        <w:rPr>
          <w:u w:val="single"/>
        </w:rPr>
        <w:t xml:space="preserve">If any order or orders under subsection (1) or (2) of this section remain in effect for more than 30 days, the legislature may terminate the order or orders by concurrent resolution. If the legislature is not in session, the order or orders may be terminated in writing by all four leaders of the leadership of the senate and the house of representatives.</w:t>
      </w:r>
      <w:r>
        <w:rPr/>
        <w:t xml:space="preserve"> For purposes of this section, "leadership of the senate and the house of representatives" means the majority and minority leaders of the senate and the speaker and the minority leader of the house of representatives.</w:t>
      </w:r>
    </w:p>
    <w:p>
      <w:pPr>
        <w:spacing w:before="0" w:after="0" w:line="408" w:lineRule="exact"/>
        <w:ind w:left="0" w:right="0" w:firstLine="576"/>
        <w:jc w:val="left"/>
      </w:pPr>
      <w:r>
        <w:rPr/>
        <w:t xml:space="preserve">(5) Any person willfully violating any provision of an order issued by the governor under this section is guilty of a gross misdemeanor.</w:t>
      </w:r>
    </w:p>
    <w:p/>
    <w:p>
      <w:pPr>
        <w:jc w:val="center"/>
      </w:pPr>
      <w:r>
        <w:rPr>
          <w:b/>
        </w:rPr>
        <w:t>--- END ---</w:t>
      </w:r>
    </w:p>
    <w:sectPr>
      <w:pgNumType w:start="1"/>
      <w:footerReference xmlns:r="http://schemas.openxmlformats.org/officeDocument/2006/relationships" r:id="R12b9f96da52a47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8fcf7f65bf4909" /><Relationship Type="http://schemas.openxmlformats.org/officeDocument/2006/relationships/footer" Target="/word/footer1.xml" Id="R12b9f96da52a4713" /></Relationships>
</file>