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3107a99bfa47e8" /></Relationships>
</file>

<file path=word/document.xml><?xml version="1.0" encoding="utf-8"?>
<w:document xmlns:w="http://schemas.openxmlformats.org/wordprocessingml/2006/main">
  <w:body>
    <w:p>
      <w:r>
        <w:t>S-1207.1</w:t>
      </w:r>
    </w:p>
    <w:p>
      <w:pPr>
        <w:jc w:val="center"/>
      </w:pPr>
      <w:r>
        <w:t>_______________________________________________</w:t>
      </w:r>
    </w:p>
    <w:p/>
    <w:p>
      <w:pPr>
        <w:jc w:val="center"/>
      </w:pPr>
      <w:r>
        <w:rPr>
          <w:b/>
        </w:rPr>
        <w:t>SUBSTITUTE SENATE BILL 5410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Transportation (originally sponsored by Senators Braun, Boehnke, Chapman, Conway, Dozier, King, Liias, Lovick, Salomon, Warnick, Wellman, and J. Wilson)</w:t>
      </w:r>
    </w:p>
    <w:p/>
    <w:p>
      <w:r>
        <w:rPr>
          <w:t xml:space="preserve">READ FIRST TIME 02/10/25.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parking privileges for veterans; amending RCW 46.19.010, 46.19.040, and 41.04.007; adding a new section to chapter 46.19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010</w:t>
      </w:r>
      <w:r>
        <w:rPr/>
        <w:t xml:space="preserve"> and 2020 c 80 s 32 are each amended to read as follows:</w:t>
      </w:r>
    </w:p>
    <w:p>
      <w:pPr>
        <w:spacing w:before="0" w:after="0" w:line="408" w:lineRule="exact"/>
        <w:ind w:left="0" w:right="0" w:firstLine="576"/>
        <w:jc w:val="left"/>
      </w:pPr>
      <w:r>
        <w:rPr/>
        <w:t xml:space="preserve">(1) A natural person who has a disability that meets one of the following criteria may apply for special parking privileges:</w:t>
      </w:r>
    </w:p>
    <w:p>
      <w:pPr>
        <w:spacing w:before="0" w:after="0" w:line="408" w:lineRule="exact"/>
        <w:ind w:left="0" w:right="0" w:firstLine="576"/>
        <w:jc w:val="left"/>
      </w:pPr>
      <w:r>
        <w:rPr/>
        <w:t xml:space="preserve">(a) Cannot walk </w:t>
      </w:r>
      <w:r>
        <w:t>((</w:t>
      </w:r>
      <w:r>
        <w:rPr>
          <w:strike/>
        </w:rPr>
        <w:t xml:space="preserve">two hundred</w:t>
      </w:r>
      <w:r>
        <w:t>))</w:t>
      </w:r>
      <w:r>
        <w:rPr/>
        <w:t xml:space="preserve"> </w:t>
      </w:r>
      <w:r>
        <w:rPr>
          <w:u w:val="single"/>
        </w:rPr>
        <w:t xml:space="preserve">200</w:t>
      </w:r>
      <w:r>
        <w:rPr/>
        <w:t xml:space="preserve"> feet without stopping to rest;</w:t>
      </w:r>
    </w:p>
    <w:p>
      <w:pPr>
        <w:spacing w:before="0" w:after="0" w:line="408" w:lineRule="exact"/>
        <w:ind w:left="0" w:right="0" w:firstLine="576"/>
        <w:jc w:val="left"/>
      </w:pPr>
      <w:r>
        <w:rPr/>
        <w:t xml:space="preserve">(b) Is severely limited in ability to walk due to arthritic, neurological, or orthopedic condition;</w:t>
      </w:r>
    </w:p>
    <w:p>
      <w:pPr>
        <w:spacing w:before="0" w:after="0" w:line="408" w:lineRule="exact"/>
        <w:ind w:left="0" w:right="0" w:firstLine="576"/>
        <w:jc w:val="left"/>
      </w:pPr>
      <w:r>
        <w:rPr/>
        <w:t xml:space="preserve">(c) Has such a severe disability that the person cannot walk without the use of or assistance from a brace, cane, another person, prosthetic device, wheelchair, or other assistive device;</w:t>
      </w:r>
    </w:p>
    <w:p>
      <w:pPr>
        <w:spacing w:before="0" w:after="0" w:line="408" w:lineRule="exact"/>
        <w:ind w:left="0" w:right="0" w:firstLine="576"/>
        <w:jc w:val="left"/>
      </w:pPr>
      <w:r>
        <w:rPr/>
        <w:t xml:space="preserve">(d) Uses portable oxygen;</w:t>
      </w:r>
    </w:p>
    <w:p>
      <w:pPr>
        <w:spacing w:before="0" w:after="0" w:line="408" w:lineRule="exact"/>
        <w:ind w:left="0" w:right="0" w:firstLine="576"/>
        <w:jc w:val="left"/>
      </w:pPr>
      <w:r>
        <w:rPr/>
        <w:t xml:space="preserve">(e) Is restricted by lung disease to an extent that forced expiratory respiratory volume, when measured by spirometry, is less than one liter per second or the arterial oxygen tension is less than </w:t>
      </w:r>
      <w:r>
        <w:t>((</w:t>
      </w:r>
      <w:r>
        <w:rPr>
          <w:strike/>
        </w:rPr>
        <w:t xml:space="preserve">sixty</w:t>
      </w:r>
      <w:r>
        <w:t>))</w:t>
      </w:r>
      <w:r>
        <w:rPr/>
        <w:t xml:space="preserve"> </w:t>
      </w:r>
      <w:r>
        <w:rPr>
          <w:u w:val="single"/>
        </w:rPr>
        <w:t xml:space="preserve">60</w:t>
      </w:r>
      <w:r>
        <w:rPr/>
        <w:t xml:space="preserve"> mm/hg on room air at rest;</w:t>
      </w:r>
    </w:p>
    <w:p>
      <w:pPr>
        <w:spacing w:before="0" w:after="0" w:line="408" w:lineRule="exact"/>
        <w:ind w:left="0" w:right="0" w:firstLine="576"/>
        <w:jc w:val="left"/>
      </w:pPr>
      <w:r>
        <w:rPr/>
        <w:t xml:space="preserve">(f) Impairment by cardiovascular disease or cardiac condition to the extent that the person's functional limitations are classified as class III or IV under standards accepted by the American heart association;</w:t>
      </w:r>
    </w:p>
    <w:p>
      <w:pPr>
        <w:spacing w:before="0" w:after="0" w:line="408" w:lineRule="exact"/>
        <w:ind w:left="0" w:right="0" w:firstLine="576"/>
        <w:jc w:val="left"/>
      </w:pPr>
      <w:r>
        <w:rPr/>
        <w:t xml:space="preserve">(g) Has a disability resulting from an acute sensitivity to automobile emissions that limits or impairs the ability to walk. The personal physician, advanced registered nurse practitioner, or physician assistant of the applicant shall document that the disability is comparable in severity to the others listed in this subsection;</w:t>
      </w:r>
    </w:p>
    <w:p>
      <w:pPr>
        <w:spacing w:before="0" w:after="0" w:line="408" w:lineRule="exact"/>
        <w:ind w:left="0" w:right="0" w:firstLine="576"/>
        <w:jc w:val="left"/>
      </w:pPr>
      <w:r>
        <w:rPr/>
        <w:t xml:space="preserve">(h) Has limited mobility and has no vision or whose vision with corrective lenses is so limited that the person requires alternative methods or skills to do efficiently those things that are ordinarily done with sight by persons with normal vision;</w:t>
      </w:r>
    </w:p>
    <w:p>
      <w:pPr>
        <w:spacing w:before="0" w:after="0" w:line="408" w:lineRule="exact"/>
        <w:ind w:left="0" w:right="0" w:firstLine="576"/>
        <w:jc w:val="left"/>
      </w:pPr>
      <w:r>
        <w:rPr/>
        <w:t xml:space="preserve">(i) Has an eye condition of a progressive nature that may lead to blindness; </w:t>
      </w:r>
      <w:r>
        <w:t>((</w:t>
      </w:r>
      <w:r>
        <w:rPr>
          <w:strike/>
        </w:rPr>
        <w:t xml:space="preserve">or</w:t>
      </w:r>
      <w:r>
        <w:t>))</w:t>
      </w:r>
    </w:p>
    <w:p>
      <w:pPr>
        <w:spacing w:before="0" w:after="0" w:line="408" w:lineRule="exact"/>
        <w:ind w:left="0" w:right="0" w:firstLine="576"/>
        <w:jc w:val="left"/>
      </w:pPr>
      <w:r>
        <w:rPr/>
        <w:t xml:space="preserve">(j) Is restricted by a form of porphyria to the extent that the applicant would significantly benefit from a decrease in exposure to light</w:t>
      </w:r>
      <w:r>
        <w:rPr>
          <w:u w:val="single"/>
        </w:rPr>
        <w:t xml:space="preserve">; or</w:t>
      </w:r>
    </w:p>
    <w:p>
      <w:pPr>
        <w:spacing w:before="0" w:after="0" w:line="408" w:lineRule="exact"/>
        <w:ind w:left="0" w:right="0" w:firstLine="576"/>
        <w:jc w:val="left"/>
      </w:pPr>
      <w:r>
        <w:rPr>
          <w:u w:val="single"/>
        </w:rPr>
        <w:t xml:space="preserve">(k) Is a veteran, as defined in RCW 41.04.007, who has a 70 percent or higher disability rating from the United States armed forces or United States department of veterans affairs and uses a service animal as defined in 28 C.F.R. 35.104</w:t>
      </w:r>
      <w:r>
        <w:rPr/>
        <w:t xml:space="preserve">.</w:t>
      </w:r>
    </w:p>
    <w:p>
      <w:pPr>
        <w:spacing w:before="0" w:after="0" w:line="408" w:lineRule="exact"/>
        <w:ind w:left="0" w:right="0" w:firstLine="576"/>
        <w:jc w:val="left"/>
      </w:pPr>
      <w:r>
        <w:rPr/>
        <w:t xml:space="preserve">(2) The disability </w:t>
      </w:r>
      <w:r>
        <w:rPr>
          <w:u w:val="single"/>
        </w:rPr>
        <w:t xml:space="preserve">in subsection (1)(a) through (j) of this section</w:t>
      </w:r>
      <w:r>
        <w:rPr/>
        <w:t xml:space="preserve"> must be determined by either:</w:t>
      </w:r>
    </w:p>
    <w:p>
      <w:pPr>
        <w:spacing w:before="0" w:after="0" w:line="408" w:lineRule="exact"/>
        <w:ind w:left="0" w:right="0" w:firstLine="576"/>
        <w:jc w:val="left"/>
      </w:pPr>
      <w:r>
        <w:rPr/>
        <w:t xml:space="preserve">(a) A licensed physician;</w:t>
      </w:r>
    </w:p>
    <w:p>
      <w:pPr>
        <w:spacing w:before="0" w:after="0" w:line="408" w:lineRule="exact"/>
        <w:ind w:left="0" w:right="0" w:firstLine="576"/>
        <w:jc w:val="left"/>
      </w:pPr>
      <w:r>
        <w:rPr/>
        <w:t xml:space="preserve">(b) An advanced registered nurse practitioner licensed under chapter 18.79 RCW; or</w:t>
      </w:r>
    </w:p>
    <w:p>
      <w:pPr>
        <w:spacing w:before="0" w:after="0" w:line="408" w:lineRule="exact"/>
        <w:ind w:left="0" w:right="0" w:firstLine="576"/>
        <w:jc w:val="left"/>
      </w:pPr>
      <w:r>
        <w:rPr/>
        <w:t xml:space="preserve">(c) A physician assistant licensed under chapter 18.71A RCW.</w:t>
      </w:r>
    </w:p>
    <w:p>
      <w:pPr>
        <w:spacing w:before="0" w:after="0" w:line="408" w:lineRule="exact"/>
        <w:ind w:left="0" w:right="0" w:firstLine="576"/>
        <w:jc w:val="left"/>
      </w:pPr>
      <w:r>
        <w:rPr/>
        <w:t xml:space="preserve">(3) A health care practitioner listed under subsection (2) of this section who is authorizing a parking permit for purposes of this chapter must provide a signed written authorization: On a prescription pad or paper, as defined in RCW 18.64.500; on office letterhead; or by electronic means, as described by the director in rule.</w:t>
      </w:r>
    </w:p>
    <w:p>
      <w:pPr>
        <w:spacing w:before="0" w:after="0" w:line="408" w:lineRule="exact"/>
        <w:ind w:left="0" w:right="0" w:firstLine="576"/>
        <w:jc w:val="left"/>
      </w:pPr>
      <w:r>
        <w:t>((</w:t>
      </w:r>
      <w:r>
        <w:rPr>
          <w:strike/>
        </w:rPr>
        <w:t xml:space="preserve">(4) The application for special parking privileges for persons with disabilities must contain:</w:t>
      </w:r>
    </w:p>
    <w:p>
      <w:pPr>
        <w:spacing w:before="0" w:after="0" w:line="408" w:lineRule="exact"/>
        <w:ind w:left="0" w:right="0" w:firstLine="576"/>
        <w:jc w:val="left"/>
      </w:pPr>
      <w:r>
        <w:rPr>
          <w:strike/>
        </w:rPr>
        <w:t xml:space="preserve">(a) The following statement immediately below the physician's, advanced registered nurse practitioner's, or physician assistant's signature: "A parking permit for a person with disabilities may be issued only for a medical necessity that severely affects mobility or involves acute sensitivity to light (RCW 46.19.010). An applicant or health care practitioner who knowingly provides false information on this application is guilty of a gross misdemeanor. The penalty is up to three hundred sixty-four days in jail and a fine of up to $5,000 or both. In addition, the health care practitioner may be subject to sanctions under chapter 18.130 RCW, the Uniform Disciplinary Act"; and</w:t>
      </w:r>
    </w:p>
    <w:p>
      <w:pPr>
        <w:spacing w:before="0" w:after="0" w:line="408" w:lineRule="exact"/>
        <w:ind w:left="0" w:right="0" w:firstLine="576"/>
        <w:jc w:val="left"/>
      </w:pPr>
      <w:r>
        <w:rPr>
          <w:strike/>
        </w:rPr>
        <w:t xml:space="preserve">(b) Other information as required by the department.</w:t>
      </w:r>
    </w:p>
    <w:p>
      <w:pPr>
        <w:spacing w:before="0" w:after="0" w:line="408" w:lineRule="exact"/>
        <w:ind w:left="0" w:right="0" w:firstLine="576"/>
        <w:jc w:val="left"/>
      </w:pPr>
      <w:r>
        <w:rPr>
          <w:strike/>
        </w:rPr>
        <w:t xml:space="preserve">(5) A natural person who has a disability described in subsection (1) of this section and is expected to improve within twelve months may be issued a temporary placard for a period not to exceed twelve months. If the disability exists after twelve months, a new temporary placard must be issued upon receipt of a new application with certification from the person's physician as prescribed in subsections (3) and (4) of this section. Special license plates for persons with disabilities may not be issued to a person with a temporary disability.</w:t>
      </w:r>
    </w:p>
    <w:p>
      <w:pPr>
        <w:spacing w:before="0" w:after="0" w:line="408" w:lineRule="exact"/>
        <w:ind w:left="0" w:right="0" w:firstLine="576"/>
        <w:jc w:val="left"/>
      </w:pPr>
      <w:r>
        <w:rPr>
          <w:strike/>
        </w:rPr>
        <w:t xml:space="preserve">(6) A natural person who qualifies for special parking privileges under this section must receive an identification card showing the name and date of birth of the person to whom the parking privilege has been issued and the serial number of the placard.</w:t>
      </w:r>
    </w:p>
    <w:p>
      <w:pPr>
        <w:spacing w:before="0" w:after="0" w:line="408" w:lineRule="exact"/>
        <w:ind w:left="0" w:right="0" w:firstLine="576"/>
        <w:jc w:val="left"/>
      </w:pPr>
      <w:r>
        <w:rPr>
          <w:strike/>
        </w:rPr>
        <w:t xml:space="preserve">(7) A natural person who qualifies for permanent special parking privileges under this section may receive one of the following:</w:t>
      </w:r>
    </w:p>
    <w:p>
      <w:pPr>
        <w:spacing w:before="0" w:after="0" w:line="408" w:lineRule="exact"/>
        <w:ind w:left="0" w:right="0" w:firstLine="576"/>
        <w:jc w:val="left"/>
      </w:pPr>
      <w:r>
        <w:rPr>
          <w:strike/>
        </w:rPr>
        <w:t xml:space="preserve">(a) Up to two parking placards;</w:t>
      </w:r>
    </w:p>
    <w:p>
      <w:pPr>
        <w:spacing w:before="0" w:after="0" w:line="408" w:lineRule="exact"/>
        <w:ind w:left="0" w:right="0" w:firstLine="576"/>
        <w:jc w:val="left"/>
      </w:pPr>
      <w:r>
        <w:rPr>
          <w:strike/>
        </w:rPr>
        <w:t xml:space="preserve">(b) One set of special license plates for persons with disabilities if the person with the disability is the registered owner of the vehicle on which the license plates will be displayed;</w:t>
      </w:r>
    </w:p>
    <w:p>
      <w:pPr>
        <w:spacing w:before="0" w:after="0" w:line="408" w:lineRule="exact"/>
        <w:ind w:left="0" w:right="0" w:firstLine="576"/>
        <w:jc w:val="left"/>
      </w:pPr>
      <w:r>
        <w:rPr>
          <w:strike/>
        </w:rPr>
        <w:t xml:space="preserve">(c) One parking placard and one set of special license plates for persons with disabilities if the person with the disability is the registered owner of the vehicle on which the license plates will be displayed; or</w:t>
      </w:r>
    </w:p>
    <w:p>
      <w:pPr>
        <w:spacing w:before="0" w:after="0" w:line="408" w:lineRule="exact"/>
        <w:ind w:left="0" w:right="0" w:firstLine="576"/>
        <w:jc w:val="left"/>
      </w:pPr>
      <w:r>
        <w:rPr>
          <w:strike/>
        </w:rPr>
        <w:t xml:space="preserve">(d) One special parking year tab for persons with disabilities and one parking placard.</w:t>
      </w:r>
    </w:p>
    <w:p>
      <w:pPr>
        <w:spacing w:before="0" w:after="0" w:line="408" w:lineRule="exact"/>
        <w:ind w:left="0" w:right="0" w:firstLine="576"/>
        <w:jc w:val="left"/>
      </w:pPr>
      <w:r>
        <w:rPr>
          <w:strike/>
        </w:rPr>
        <w:t xml:space="preserve">(8) Parking placards and identification cards described in this section must be issued free of charge.</w:t>
      </w:r>
    </w:p>
    <w:p>
      <w:pPr>
        <w:spacing w:before="0" w:after="0" w:line="408" w:lineRule="exact"/>
        <w:ind w:left="0" w:right="0" w:firstLine="576"/>
        <w:jc w:val="left"/>
      </w:pPr>
      <w:r>
        <w:rPr>
          <w:strike/>
        </w:rPr>
        <w:t xml:space="preserve">(9) The parking placard and identification card must be immediately returned to the department upon the placard holder's death.</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The application for special parking privileges for persons with disabilities must contain:</w:t>
      </w:r>
    </w:p>
    <w:p>
      <w:pPr>
        <w:spacing w:before="0" w:after="0" w:line="408" w:lineRule="exact"/>
        <w:ind w:left="0" w:right="0" w:firstLine="576"/>
        <w:jc w:val="left"/>
      </w:pPr>
      <w:r>
        <w:rPr/>
        <w:t xml:space="preserve">(a) The following statement immediately below the physician's, advanced registered nurse practitioner's, or physician assistant's signature: "A parking permit for a person with disabilities may be issued only for a medical necessity that severely affects mobility or involves acute sensitivity to light (RCW 46.19.010). An applicant or health care practitioner who knowingly provides false information on this application is guilty of a gross misdemeanor. The penalty is up to 364 days in jail and a fine of up to $5,000 or both. In addition, the health care practitioner may be subject to sanctions under chapter 18.130 RCW, the Uniform Disciplinary Act"; and</w:t>
      </w:r>
    </w:p>
    <w:p>
      <w:pPr>
        <w:spacing w:before="0" w:after="0" w:line="408" w:lineRule="exact"/>
        <w:ind w:left="0" w:right="0" w:firstLine="576"/>
        <w:jc w:val="left"/>
      </w:pPr>
      <w:r>
        <w:rPr/>
        <w:t xml:space="preserve">(b) Other information as required by the department.</w:t>
      </w:r>
    </w:p>
    <w:p>
      <w:pPr>
        <w:spacing w:before="0" w:after="0" w:line="408" w:lineRule="exact"/>
        <w:ind w:left="0" w:right="0" w:firstLine="576"/>
        <w:jc w:val="left"/>
      </w:pPr>
      <w:r>
        <w:rPr/>
        <w:t xml:space="preserve">(2) A natural person who has a disability described in RCW 46.19.010(1) and is expected to improve within 12 months may be issued a temporary placard for a period not to exceed 12 months. If the disability exists after 12 months, a new temporary placard must be issued upon receipt of a new application with certification from the person's physician as prescribed in RCW 46.19.010(3) and subsection (1) of this section. Special license plates for persons with disabilities may not be issued to a person with a temporary disability.</w:t>
      </w:r>
    </w:p>
    <w:p>
      <w:pPr>
        <w:spacing w:before="0" w:after="0" w:line="408" w:lineRule="exact"/>
        <w:ind w:left="0" w:right="0" w:firstLine="576"/>
        <w:jc w:val="left"/>
      </w:pPr>
      <w:r>
        <w:rPr/>
        <w:t xml:space="preserve">(3) A natural person or veteran who qualifies for special parking privileges under this section must receive an identification card showing the name and date of birth of the person to whom the parking privilege has been issued and the serial number of the placard.</w:t>
      </w:r>
    </w:p>
    <w:p>
      <w:pPr>
        <w:spacing w:before="0" w:after="0" w:line="408" w:lineRule="exact"/>
        <w:ind w:left="0" w:right="0" w:firstLine="576"/>
        <w:jc w:val="left"/>
      </w:pPr>
      <w:r>
        <w:rPr/>
        <w:t xml:space="preserve">(4) A natural person or veteran who qualifies for permanent special parking privileges under RCW 46.19.010 may receive one of the following:</w:t>
      </w:r>
    </w:p>
    <w:p>
      <w:pPr>
        <w:spacing w:before="0" w:after="0" w:line="408" w:lineRule="exact"/>
        <w:ind w:left="0" w:right="0" w:firstLine="576"/>
        <w:jc w:val="left"/>
      </w:pPr>
      <w:r>
        <w:rPr/>
        <w:t xml:space="preserve">(a) Up to two parking placards;</w:t>
      </w:r>
    </w:p>
    <w:p>
      <w:pPr>
        <w:spacing w:before="0" w:after="0" w:line="408" w:lineRule="exact"/>
        <w:ind w:left="0" w:right="0" w:firstLine="576"/>
        <w:jc w:val="left"/>
      </w:pPr>
      <w:r>
        <w:rPr/>
        <w:t xml:space="preserve">(b) One set of special license plates for persons with disabilities if the person with the disability is the registered owner of the vehicle on which the license plates will be displayed;</w:t>
      </w:r>
    </w:p>
    <w:p>
      <w:pPr>
        <w:spacing w:before="0" w:after="0" w:line="408" w:lineRule="exact"/>
        <w:ind w:left="0" w:right="0" w:firstLine="576"/>
        <w:jc w:val="left"/>
      </w:pPr>
      <w:r>
        <w:rPr/>
        <w:t xml:space="preserve">(c) One parking placard and one set of special license plates for persons with disabilities if the person with the disability is the registered owner of the vehicle on which the license plates will be displayed; or</w:t>
      </w:r>
    </w:p>
    <w:p>
      <w:pPr>
        <w:spacing w:before="0" w:after="0" w:line="408" w:lineRule="exact"/>
        <w:ind w:left="0" w:right="0" w:firstLine="576"/>
        <w:jc w:val="left"/>
      </w:pPr>
      <w:r>
        <w:rPr/>
        <w:t xml:space="preserve">(d) One special parking year tab for persons with disabilities and one parking placard.</w:t>
      </w:r>
    </w:p>
    <w:p>
      <w:pPr>
        <w:spacing w:before="0" w:after="0" w:line="408" w:lineRule="exact"/>
        <w:ind w:left="0" w:right="0" w:firstLine="576"/>
        <w:jc w:val="left"/>
      </w:pPr>
      <w:r>
        <w:rPr/>
        <w:t xml:space="preserve">(5) Parking placards and identification cards described in this section must be issued free of charge.</w:t>
      </w:r>
    </w:p>
    <w:p>
      <w:pPr>
        <w:spacing w:before="0" w:after="0" w:line="408" w:lineRule="exact"/>
        <w:ind w:left="0" w:right="0" w:firstLine="576"/>
        <w:jc w:val="left"/>
      </w:pPr>
      <w:r>
        <w:rPr/>
        <w:t xml:space="preserve">(6) The parking placard and identification card must be immediately returned to the department upon the placard holder's death.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040</w:t>
      </w:r>
      <w:r>
        <w:rPr/>
        <w:t xml:space="preserve"> and 2014 c 124 s 5 are each amended to read as follows:</w:t>
      </w:r>
    </w:p>
    <w:p>
      <w:pPr>
        <w:spacing w:before="0" w:after="0" w:line="408" w:lineRule="exact"/>
        <w:ind w:left="0" w:right="0" w:firstLine="576"/>
        <w:jc w:val="left"/>
      </w:pPr>
      <w:r>
        <w:rPr/>
        <w:t xml:space="preserve">(1) Parking privileges for persons with disabilities must be renewed at least every five years, as required by the director, by satisfactory proof of the right to continued use of the privileges. Satisfactory proof must include a signed written authorization from a health care practitioner as required in RCW 46.19.010(3) </w:t>
      </w:r>
      <w:r>
        <w:rPr>
          <w:u w:val="single"/>
        </w:rPr>
        <w:t xml:space="preserve">or proof that the applicant satisfies the criteria of RCW 46.19.010(1)(k)</w:t>
      </w:r>
      <w:r>
        <w:rPr/>
        <w:t xml:space="preserve">.</w:t>
      </w:r>
    </w:p>
    <w:p>
      <w:pPr>
        <w:spacing w:before="0" w:after="0" w:line="408" w:lineRule="exact"/>
        <w:ind w:left="0" w:right="0" w:firstLine="576"/>
        <w:jc w:val="left"/>
      </w:pPr>
      <w:r>
        <w:rPr/>
        <w:t xml:space="preserve">(2) The department shall match and purge its database of parking permits issued to persons with disabilities with available death record information at least every </w:t>
      </w:r>
      <w:r>
        <w:t>((</w:t>
      </w:r>
      <w:r>
        <w:rPr>
          <w:strike/>
        </w:rPr>
        <w:t xml:space="preserve">twelve</w:t>
      </w:r>
      <w:r>
        <w:t>))</w:t>
      </w:r>
      <w:r>
        <w:rPr/>
        <w:t xml:space="preserve"> </w:t>
      </w:r>
      <w:r>
        <w:rPr>
          <w:u w:val="single"/>
        </w:rPr>
        <w:t xml:space="preserve">12</w:t>
      </w:r>
      <w:r>
        <w:rPr/>
        <w:t xml:space="preserve"> months.</w:t>
      </w:r>
    </w:p>
    <w:p>
      <w:pPr>
        <w:spacing w:before="0" w:after="0" w:line="408" w:lineRule="exact"/>
        <w:ind w:left="0" w:right="0" w:firstLine="576"/>
        <w:jc w:val="left"/>
      </w:pPr>
      <w:r>
        <w:rPr/>
        <w:t xml:space="preserve">(3) The department shall adopt rules to administer the parking privileges for persons with disabilities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007</w:t>
      </w:r>
      <w:r>
        <w:rPr/>
        <w:t xml:space="preserve"> and 2024 c 146 s 3 are each amended to read as follows:</w:t>
      </w:r>
    </w:p>
    <w:p>
      <w:pPr>
        <w:spacing w:before="0" w:after="0" w:line="408" w:lineRule="exact"/>
        <w:ind w:left="0" w:right="0" w:firstLine="576"/>
        <w:jc w:val="left"/>
      </w:pPr>
      <w:r>
        <w:rPr/>
        <w:t xml:space="preserve">"Veteran" includes every person who, at the time he or she seeks the benefits of RCW 46.18.212, 46.18.235, </w:t>
      </w:r>
      <w:r>
        <w:rPr>
          <w:u w:val="single"/>
        </w:rPr>
        <w:t xml:space="preserve">46.19.010,</w:t>
      </w:r>
      <w:r>
        <w:rPr/>
        <w:t xml:space="preserve"> 72.36.030, 41.04.010, 73.04.090, or 43.180.250, has received a qualifying discharge as defined in RCW 73.04.005, and who has served in at least one of the following capacities:</w:t>
      </w:r>
    </w:p>
    <w:p>
      <w:pPr>
        <w:spacing w:before="0" w:after="0" w:line="408" w:lineRule="exact"/>
        <w:ind w:left="0" w:right="0" w:firstLine="576"/>
        <w:jc w:val="left"/>
      </w:pPr>
      <w:r>
        <w:rPr/>
        <w:t xml:space="preserve">(1) As a member in any branch of the armed forces of the United States, including the national guard and armed forces reserves, and has fulfilled his or her initial military service obligation;</w:t>
      </w:r>
    </w:p>
    <w:p>
      <w:pPr>
        <w:spacing w:before="0" w:after="0" w:line="408" w:lineRule="exact"/>
        <w:ind w:left="0" w:right="0" w:firstLine="576"/>
        <w:jc w:val="left"/>
      </w:pPr>
      <w:r>
        <w:rPr/>
        <w:t xml:space="preserve">(2) As a member of the women's air forces service pilots;</w:t>
      </w:r>
    </w:p>
    <w:p>
      <w:pPr>
        <w:spacing w:before="0" w:after="0" w:line="408" w:lineRule="exact"/>
        <w:ind w:left="0" w:right="0" w:firstLine="576"/>
        <w:jc w:val="left"/>
      </w:pPr>
      <w:r>
        <w:rPr/>
        <w:t xml:space="preserve">(3) As a member of the armed forces reserves, national guard, or coast guard, and has been called into federal service by a presidential select reserve call up for at least one hundred eighty cumulative days;</w:t>
      </w:r>
    </w:p>
    <w:p>
      <w:pPr>
        <w:spacing w:before="0" w:after="0" w:line="408" w:lineRule="exact"/>
        <w:ind w:left="0" w:right="0" w:firstLine="576"/>
        <w:jc w:val="left"/>
      </w:pPr>
      <w:r>
        <w:rPr/>
        <w:t xml:space="preserve">(4) As a civil service crewmember with service aboard a U.S. army transport service or U.S. naval transportation service vessel in oceangoing service from December 7, 1941, through December 31, 1946;</w:t>
      </w:r>
    </w:p>
    <w:p>
      <w:pPr>
        <w:spacing w:before="0" w:after="0" w:line="408" w:lineRule="exact"/>
        <w:ind w:left="0" w:right="0" w:firstLine="576"/>
        <w:jc w:val="left"/>
      </w:pPr>
      <w:r>
        <w:rPr/>
        <w:t xml:space="preserve">(5) As a member of the Philippine armed forces/scouts during the period of armed conflict from December 7, 1941, through August 15, 1945; or</w:t>
      </w:r>
    </w:p>
    <w:p>
      <w:pPr>
        <w:spacing w:before="0" w:after="0" w:line="408" w:lineRule="exact"/>
        <w:ind w:left="0" w:right="0" w:firstLine="576"/>
        <w:jc w:val="left"/>
      </w:pPr>
      <w:r>
        <w:rPr/>
        <w:t xml:space="preserve">(6) A United States documented merchant mariner with service aboard an oceangoing vessel operated by the department of defense, or its agents, from both June 25, 1950, through July 27, 1953, in Korean territorial waters and from August 5, 1964, through May 7, 1975, in Vietnam territorial waters, and who received a military commendation.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2025.</w:t>
      </w:r>
    </w:p>
    <w:p/>
    <w:p>
      <w:pPr>
        <w:jc w:val="center"/>
      </w:pPr>
      <w:r>
        <w:rPr>
          <w:b/>
        </w:rPr>
        <w:t>--- END ---</w:t>
      </w:r>
    </w:p>
    <w:sectPr>
      <w:pgNumType w:start="1"/>
      <w:footerReference xmlns:r="http://schemas.openxmlformats.org/officeDocument/2006/relationships" r:id="Rb52ea9797aa541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a06905853140ac" /><Relationship Type="http://schemas.openxmlformats.org/officeDocument/2006/relationships/footer" Target="/word/footer1.xml" Id="Rb52ea9797aa5411e" /></Relationships>
</file>