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671369aa94f46" /></Relationships>
</file>

<file path=word/document.xml><?xml version="1.0" encoding="utf-8"?>
<w:document xmlns:w="http://schemas.openxmlformats.org/wordprocessingml/2006/main">
  <w:body>
    <w:p>
      <w:r>
        <w:t>S-0690.1</w:t>
      </w:r>
    </w:p>
    <w:p>
      <w:pPr>
        <w:jc w:val="center"/>
      </w:pPr>
      <w:r>
        <w:t>_______________________________________________</w:t>
      </w:r>
    </w:p>
    <w:p/>
    <w:p>
      <w:pPr>
        <w:jc w:val="center"/>
      </w:pPr>
      <w:r>
        <w:rPr>
          <w:b/>
        </w:rPr>
        <w:t>SENATE BILL 5395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Muzzall, Hasegawa, Lovelett, Nobles, and Slatter</w:t>
      </w:r>
    </w:p>
    <w:p/>
    <w:p>
      <w:r>
        <w:rPr>
          <w:t xml:space="preserve">Read first time 01/21/25.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improvements to transparency and accountability in the prior authorization determination process; amending RCW 48.43.830, 74.09.840, 41.05.845, 48.43.525, and 48.43.0161;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insurance carriers, health plans, and managed care organizations are the decision makers for the type and level of care covered for an enrollee's health care benefits and are not responsible for determining or altering an enrollee's diagnosis or treatment plan. It is not always transparent who the decision maker is or how decisions are made in determining enrollee coverage for treatment, prescription drugs, or services. Artificial intelligence is being increasingly utilized by carriers, health plans, and managed care organizations to make or aid in decisions about medical necessity and coverage of provider-recommended treatment.</w:t>
      </w:r>
    </w:p>
    <w:p>
      <w:pPr>
        <w:spacing w:before="0" w:after="0" w:line="408" w:lineRule="exact"/>
        <w:ind w:left="0" w:right="0" w:firstLine="576"/>
        <w:jc w:val="left"/>
      </w:pPr>
      <w:r>
        <w:rPr/>
        <w:t xml:space="preserve">(2) It is the intent of the legislature to increase transparency in the prior authorization process for health care coverage decisions and to ensure licensed physicians and licensed health professionals remain responsible for making determinations about coverage for treatment, prescription drugs, and services that are medically necessary. If artificial intelligence tools are used to aid in the decision-making process, standards must be put in place to ensure these tools are not used to make inappropriate determinations that could impact the health of an enrollee.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830</w:t>
      </w:r>
      <w:r>
        <w:rPr/>
        <w:t xml:space="preserve"> and 2023 c 382 s 1 are each amended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prior authorization process, as designated by each carrier:</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prior authorization process:</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and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t>((</w:t>
      </w:r>
      <w:r>
        <w:rPr>
          <w:strike/>
        </w:rPr>
        <w:t xml:space="preserve">(2)</w:t>
      </w:r>
      <w:r>
        <w:t>))</w:t>
      </w:r>
      <w:r>
        <w:rPr/>
        <w:t xml:space="preserve"> </w:t>
      </w:r>
      <w:r>
        <w:rPr>
          <w:u w:val="single"/>
        </w:rPr>
        <w:t xml:space="preserve">(e) When issuing a notification for a prior authorization determination, the carrier and any contracted health care benefit manager shall include a unique identifier for the individual who initially reviewed and made the determination. The carrier must also include the national provider identification number of the physician who had clinical oversight for the determination as well as the physician's credentials, board certifications, and areas of specialty expertise and training in any notification sent to the health plan enrollee and provider requesting or referring the service.</w:t>
      </w:r>
    </w:p>
    <w:p>
      <w:pPr>
        <w:spacing w:before="0" w:after="0" w:line="408" w:lineRule="exact"/>
        <w:ind w:left="0" w:right="0" w:firstLine="576"/>
        <w:jc w:val="left"/>
      </w:pPr>
      <w:r>
        <w:rPr>
          <w:u w:val="single"/>
        </w:rPr>
        <w:t xml:space="preserve">(f) In the case of an adverse benefit determination, a carrier shall make available to the requesting provider a peer-to-peer review discussion. The peer reviewer provided by the carrier must possess a current and valid nonrestricted license to practice medicine in Washington state and must be knowledgeable of and have experience providing the same or similar service as the health care service under review, and must have authority to modify or overturn the care determination decision.</w:t>
      </w:r>
    </w:p>
    <w:p>
      <w:pPr>
        <w:spacing w:before="0" w:after="0" w:line="408" w:lineRule="exact"/>
        <w:ind w:left="0" w:right="0" w:firstLine="576"/>
        <w:jc w:val="left"/>
      </w:pPr>
      <w:r>
        <w:rPr>
          <w:u w:val="single"/>
        </w:rPr>
        <w:t xml:space="preserve">(2) Carriers maintain the ability to make adjustments to policies and procedures that impact the applicability of their prior authorization requirements. Beginning August 1, 2025, these adjustments can only be made once annually and go into effect January 1st of any given calendar year. Notification of policy changes must be provided to all in-network providers at least four months prior to the January 1st effective date. The notification must be provided independent to other policy changes or provider notification publications and be easily accessible in electronic provider and enrollee portals.</w:t>
      </w:r>
    </w:p>
    <w:p>
      <w:pPr>
        <w:spacing w:before="0" w:after="0" w:line="408" w:lineRule="exact"/>
        <w:ind w:left="0" w:right="0" w:firstLine="576"/>
        <w:jc w:val="left"/>
      </w:pPr>
      <w:r>
        <w:rPr>
          <w:u w:val="single"/>
        </w:rPr>
        <w:t xml:space="preserve">(3)(a) A determination of medical necessity shall be made only by a licensed physician or a licensed health professional working within their scope of practice. The licensed physician or licensed health professional shall evaluate the specific clinical issues involved in the health care services requested by the requesting provider by reviewing and considering the requesting provider's recommendation, the enrollee's medical or other clinical history, as applicable, and individual clinical circumstances. An artificial intelligence, algorithm, or related software tool shall not be the sole means used to deny, delay, or modify health care services.</w:t>
      </w:r>
    </w:p>
    <w:p>
      <w:pPr>
        <w:spacing w:before="0" w:after="0" w:line="408" w:lineRule="exact"/>
        <w:ind w:left="0" w:right="0" w:firstLine="576"/>
        <w:jc w:val="left"/>
      </w:pPr>
      <w:r>
        <w:rPr>
          <w:u w:val="single"/>
        </w:rPr>
        <w:t xml:space="preserve">(b) A carrier and any contracted health care benefit manager that uses an artificial intelligence, algorithm, or other software tool for the purpose of prior authorization or prior authorization functions, based in whole or in part on medical necessity, or that contracts with or otherwise works through an entity that uses an artificial intelligence, algorithm, or related software tool for the purpose of prior authorization or prior authorization functions, based in whole or in part on medical necessity, shall ensure all of the following:</w:t>
      </w:r>
    </w:p>
    <w:p>
      <w:pPr>
        <w:spacing w:before="0" w:after="0" w:line="408" w:lineRule="exact"/>
        <w:ind w:left="0" w:right="0" w:firstLine="576"/>
        <w:jc w:val="left"/>
      </w:pPr>
      <w:r>
        <w:rPr>
          <w:u w:val="single"/>
        </w:rPr>
        <w:t xml:space="preserve">(i) The artificial intelligence, algorithm, or other software tool bases its determination on the following information, as applicable:</w:t>
      </w:r>
    </w:p>
    <w:p>
      <w:pPr>
        <w:spacing w:before="0" w:after="0" w:line="408" w:lineRule="exact"/>
        <w:ind w:left="0" w:right="0" w:firstLine="576"/>
        <w:jc w:val="left"/>
      </w:pPr>
      <w:r>
        <w:rPr>
          <w:u w:val="single"/>
        </w:rPr>
        <w:t xml:space="preserve">(A) An enrollee's medical or other clinical history;</w:t>
      </w:r>
    </w:p>
    <w:p>
      <w:pPr>
        <w:spacing w:before="0" w:after="0" w:line="408" w:lineRule="exact"/>
        <w:ind w:left="0" w:right="0" w:firstLine="576"/>
        <w:jc w:val="left"/>
      </w:pPr>
      <w:r>
        <w:rPr>
          <w:u w:val="single"/>
        </w:rPr>
        <w:t xml:space="preserve">(B) Individual clinical circumstances as presented by the requesting provider; and</w:t>
      </w:r>
    </w:p>
    <w:p>
      <w:pPr>
        <w:spacing w:before="0" w:after="0" w:line="408" w:lineRule="exact"/>
        <w:ind w:left="0" w:right="0" w:firstLine="576"/>
        <w:jc w:val="left"/>
      </w:pPr>
      <w:r>
        <w:rPr>
          <w:u w:val="single"/>
        </w:rPr>
        <w:t xml:space="preserve">(C) Other relevant clinical information contained in the enrollee's medical or other clinical record;</w:t>
      </w:r>
    </w:p>
    <w:p>
      <w:pPr>
        <w:spacing w:before="0" w:after="0" w:line="408" w:lineRule="exact"/>
        <w:ind w:left="0" w:right="0" w:firstLine="576"/>
        <w:jc w:val="left"/>
      </w:pPr>
      <w:r>
        <w:rPr>
          <w:u w:val="single"/>
        </w:rPr>
        <w:t xml:space="preserve">(ii) The artificial intelligence, algorithm, or other software tool does not base its determination solely on a group data set;</w:t>
      </w:r>
    </w:p>
    <w:p>
      <w:pPr>
        <w:spacing w:before="0" w:after="0" w:line="408" w:lineRule="exact"/>
        <w:ind w:left="0" w:right="0" w:firstLine="576"/>
        <w:jc w:val="left"/>
      </w:pPr>
      <w:r>
        <w:rPr>
          <w:u w:val="single"/>
        </w:rPr>
        <w:t xml:space="preserve">(iii) The artificial intelligence, algorithm, or other software tool's criteria and guidelines complies with this chapter and applicable state and federal law;</w:t>
      </w:r>
    </w:p>
    <w:p>
      <w:pPr>
        <w:spacing w:before="0" w:after="0" w:line="408" w:lineRule="exact"/>
        <w:ind w:left="0" w:right="0" w:firstLine="576"/>
        <w:jc w:val="left"/>
      </w:pPr>
      <w:r>
        <w:rPr>
          <w:u w:val="single"/>
        </w:rPr>
        <w:t xml:space="preserve">(iv) The use of the artificial intelligence, algorithm, or other software tool does not discriminate, directly or indirectly, against an enrollee in violation of state or federal law;</w:t>
      </w:r>
    </w:p>
    <w:p>
      <w:pPr>
        <w:spacing w:before="0" w:after="0" w:line="408" w:lineRule="exact"/>
        <w:ind w:left="0" w:right="0" w:firstLine="576"/>
        <w:jc w:val="left"/>
      </w:pPr>
      <w:r>
        <w:rPr>
          <w:u w:val="single"/>
        </w:rPr>
        <w:t xml:space="preserve">(v) The artificial intelligence, algorithm, or other software tool is fairly and equitably applied, including in accordance with any applicable regulations and guidance issued by the federal department of health and human services;</w:t>
      </w:r>
    </w:p>
    <w:p>
      <w:pPr>
        <w:spacing w:before="0" w:after="0" w:line="408" w:lineRule="exact"/>
        <w:ind w:left="0" w:right="0" w:firstLine="576"/>
        <w:jc w:val="left"/>
      </w:pPr>
      <w:r>
        <w:rPr>
          <w:u w:val="single"/>
        </w:rPr>
        <w:t xml:space="preserve">(vi) The policies and procedures for using the artificial intelligence, algorithm, or other software tool is open to audit by the office of the insurance commissioner;</w:t>
      </w:r>
    </w:p>
    <w:p>
      <w:pPr>
        <w:spacing w:before="0" w:after="0" w:line="408" w:lineRule="exact"/>
        <w:ind w:left="0" w:right="0" w:firstLine="576"/>
        <w:jc w:val="left"/>
      </w:pPr>
      <w:r>
        <w:rPr>
          <w:u w:val="single"/>
        </w:rPr>
        <w:t xml:space="preserve">(vii) The artificial intelligence, algorithm, or other software tool's performance, use, and outcomes are periodically reviewed to maximize accuracy and reliability; and</w:t>
      </w:r>
    </w:p>
    <w:p>
      <w:pPr>
        <w:spacing w:before="0" w:after="0" w:line="408" w:lineRule="exact"/>
        <w:ind w:left="0" w:right="0" w:firstLine="576"/>
        <w:jc w:val="left"/>
      </w:pPr>
      <w:r>
        <w:rPr>
          <w:u w:val="single"/>
        </w:rPr>
        <w:t xml:space="preserve">(viii) Patient data is not used beyond its intended and stated purpose, consistent with chapter 70.02 RCW and the federal health insurance portability and accountability act of 1996, 42 U.S.C. Sec. 1320d et al., as applicable.</w:t>
      </w:r>
    </w:p>
    <w:p>
      <w:pPr>
        <w:spacing w:before="0" w:after="0" w:line="408" w:lineRule="exact"/>
        <w:ind w:left="0" w:right="0" w:firstLine="576"/>
        <w:jc w:val="left"/>
      </w:pPr>
      <w:r>
        <w:rPr>
          <w:u w:val="single"/>
        </w:rPr>
        <w:t xml:space="preserve">(4)</w:t>
      </w:r>
      <w:r>
        <w:rPr/>
        <w:t xml:space="preserve">(a) Each carrier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carrier's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w:t>
      </w:r>
      <w:r>
        <w:t>((</w:t>
      </w:r>
      <w:r>
        <w:rPr>
          <w:strike/>
        </w:rPr>
        <w:t xml:space="preserve">and</w:t>
      </w:r>
      <w:r>
        <w:t>))</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carrier's grievance and appeal process under RCW 48.43.535</w:t>
      </w:r>
      <w:r>
        <w:rPr>
          <w:u w:val="single"/>
        </w:rPr>
        <w:t xml:space="preserve">; and</w:t>
      </w:r>
    </w:p>
    <w:p>
      <w:pPr>
        <w:spacing w:before="0" w:after="0" w:line="408" w:lineRule="exact"/>
        <w:ind w:left="0" w:right="0" w:firstLine="576"/>
        <w:jc w:val="left"/>
      </w:pPr>
      <w:r>
        <w:rPr>
          <w:u w:val="single"/>
        </w:rPr>
        <w:t xml:space="preserve">(vi) Include a unique identifier for the individual who initially reviewed and made the determination. The carrier and any contracted health care benefit manager must also include the national provider identification number of the physician who had clinical oversight for the determination as well as the physician's credentials, board certifications, and areas of specialty expertise and training in any notification sent to the health plan enrollee and provider requesting or referring the service</w:t>
      </w:r>
      <w:r>
        <w:rPr/>
        <w:t xml:space="preserve">.</w:t>
      </w:r>
    </w:p>
    <w:p>
      <w:pPr>
        <w:spacing w:before="0" w:after="0" w:line="408" w:lineRule="exact"/>
        <w:ind w:left="0" w:right="0" w:firstLine="576"/>
        <w:jc w:val="left"/>
      </w:pPr>
      <w:r>
        <w:rPr/>
        <w:t xml:space="preserve">(b) Each carrier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carrier's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January 1, 2026.</w:t>
      </w:r>
    </w:p>
    <w:p>
      <w:pPr>
        <w:spacing w:before="0" w:after="0" w:line="408" w:lineRule="exact"/>
        <w:ind w:left="0" w:right="0" w:firstLine="576"/>
        <w:jc w:val="left"/>
      </w:pPr>
      <w:r>
        <w:rPr/>
        <w:t xml:space="preserve">(d)(i) If a carrier determines that it will not be able to satisfy the requirements of (a) of this subsection by January 1, 2025, the carrier shall submit a narrative justification to the commissioner on or before September 1, 2024, describing:</w:t>
      </w:r>
    </w:p>
    <w:p>
      <w:pPr>
        <w:spacing w:before="0" w:after="0" w:line="408" w:lineRule="exact"/>
        <w:ind w:left="0" w:right="0" w:firstLine="576"/>
        <w:jc w:val="left"/>
      </w:pPr>
      <w:r>
        <w:rPr/>
        <w:t xml:space="preserve">(A) The reasons that the carrier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commissioner may grant a one-year delay in enforcement of the requirements of (a) of this subsection </w:t>
      </w:r>
      <w:r>
        <w:t>((</w:t>
      </w:r>
      <w:r>
        <w:rPr>
          <w:strike/>
        </w:rPr>
        <w:t xml:space="preserve">(2)</w:t>
      </w:r>
      <w:r>
        <w:t>))</w:t>
      </w:r>
      <w:r>
        <w:rPr/>
        <w:t xml:space="preserve"> </w:t>
      </w:r>
      <w:r>
        <w:rPr>
          <w:u w:val="single"/>
        </w:rPr>
        <w:t xml:space="preserve">(4)</w:t>
      </w:r>
      <w:r>
        <w:rPr/>
        <w:t xml:space="preserve"> if the commissioner determines that the carrier has made a good faith effort to comply with the requirements.</w:t>
      </w:r>
    </w:p>
    <w:p>
      <w:pPr>
        <w:spacing w:before="0" w:after="0" w:line="408" w:lineRule="exact"/>
        <w:ind w:left="0" w:right="0" w:firstLine="576"/>
        <w:jc w:val="left"/>
      </w:pPr>
      <w:r>
        <w:rPr/>
        <w:t xml:space="preserve">(iii) This subsection </w:t>
      </w:r>
      <w:r>
        <w:t>((</w:t>
      </w:r>
      <w:r>
        <w:rPr>
          <w:strike/>
        </w:rPr>
        <w:t xml:space="preserve">(2)</w:t>
      </w:r>
      <w:r>
        <w:t>))</w:t>
      </w:r>
      <w:r>
        <w:rPr/>
        <w:t xml:space="preserve"> </w:t>
      </w:r>
      <w:r>
        <w:rPr>
          <w:u w:val="single"/>
        </w:rPr>
        <w:t xml:space="preserve">(4)</w:t>
      </w:r>
      <w:r>
        <w:rPr/>
        <w:t xml:space="preserve">(d)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(e) By September 13, 2023, and at least every six months thereafter until September 13, 2026, the commissioner shall provide an update to the health care policy committees of the legislature on the development of rules and implementation guidance from the federal centers for medicare and medicaid services regarding the standards for development of application programming interfaces and interoperable electronic processes related to prior authorization functions. The updates should include recommendations, as appropriate, on whether the status of the federal rule development aligns with the provisions of chapter 382, Laws of 2023. The commissioner also shall report on any actions by the federal centers for medicare and medicaid services to exercise enforcement discretion related to the implementation and maintenance of an application programming interface for prior authorization functions. The commissioner shall consult with the health care authority, carriers, providers, and consumers on the development of these updates and any recommendations.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Nothing in this section applies to prior authorization determinations made pursuant to RCW 48.43.761.</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For the purposes of this section:</w:t>
      </w:r>
    </w:p>
    <w:p>
      <w:pPr>
        <w:spacing w:before="0" w:after="0" w:line="408" w:lineRule="exact"/>
        <w:ind w:left="0" w:right="0" w:firstLine="576"/>
        <w:jc w:val="left"/>
      </w:pPr>
      <w:r>
        <w:rPr/>
        <w:t xml:space="preserve">(a) </w:t>
      </w:r>
      <w:r>
        <w:rPr>
          <w:u w:val="single"/>
        </w:rPr>
        <w:t xml:space="preserve">"Artificial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content generation, and forecasting future outcomes.</w:t>
      </w:r>
    </w:p>
    <w:p>
      <w:pPr>
        <w:spacing w:before="0" w:after="0" w:line="408" w:lineRule="exact"/>
        <w:ind w:left="0" w:right="0" w:firstLine="576"/>
        <w:jc w:val="left"/>
      </w:pPr>
      <w:r>
        <w:rPr>
          <w:u w:val="single"/>
        </w:rPr>
        <w:t xml:space="preserve">(b)</w:t>
      </w:r>
      <w:r>
        <w:rPr/>
        <w:t xml:space="preserve">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840</w:t>
      </w:r>
      <w:r>
        <w:rPr/>
        <w:t xml:space="preserve"> and 2023 c 382 s 3 are each amended to read as follows:</w:t>
      </w:r>
    </w:p>
    <w:p>
      <w:pPr>
        <w:spacing w:before="0" w:after="0" w:line="408" w:lineRule="exact"/>
        <w:ind w:left="0" w:right="0" w:firstLine="576"/>
        <w:jc w:val="left"/>
      </w:pPr>
      <w:r>
        <w:rPr/>
        <w:t xml:space="preserve">(1) Beginning January 1, 2024, the authority shall require each managed care organization to comply with the following standards related to prior authorization for health care services and prescription drugs:</w:t>
      </w:r>
    </w:p>
    <w:p>
      <w:pPr>
        <w:spacing w:before="0" w:after="0" w:line="408" w:lineRule="exact"/>
        <w:ind w:left="0" w:right="0" w:firstLine="576"/>
        <w:jc w:val="left"/>
      </w:pPr>
      <w:r>
        <w:rPr/>
        <w:t xml:space="preserve">(a) The managed care organization shall meet the following time frames for prior authorization determinations and notifications to a participating provider or facility that submits the prior authorization request through an electronic prior authorization process, as designated by each managed care organization:</w:t>
      </w:r>
    </w:p>
    <w:p>
      <w:pPr>
        <w:spacing w:before="0" w:after="0" w:line="408" w:lineRule="exact"/>
        <w:ind w:left="0" w:right="0" w:firstLine="576"/>
        <w:jc w:val="left"/>
      </w:pPr>
      <w:r>
        <w:rPr/>
        <w:t xml:space="preserve">(i) For electronic standard prior authorization requests, the managed care organization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managed care organization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managed care organization shall meet the following time frames for prior authorization determinations and notifications to a participating provider or facility that submits the prior authorization request through a process other than an electronic prior authorization process described in subsection </w:t>
      </w:r>
      <w:r>
        <w:t>((</w:t>
      </w:r>
      <w:r>
        <w:rPr>
          <w:strike/>
        </w:rPr>
        <w:t xml:space="preserve">(2)</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(i) For nonelectronic standard prior authorization requests, the managed care organization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care organization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care organization has determined that a provider or facility has not provided sufficient information for making a determination under (a) and (b) of this subsection, a managed care organization may establish a specific reasonable time frame for submission of the additional information. This time frame must be communicated to the provider and enrollee with a managed care organization's request for additional information.</w:t>
      </w:r>
    </w:p>
    <w:p>
      <w:pPr>
        <w:spacing w:before="0" w:after="0" w:line="408" w:lineRule="exact"/>
        <w:ind w:left="0" w:right="0" w:firstLine="576"/>
        <w:jc w:val="left"/>
      </w:pPr>
      <w:r>
        <w:rPr/>
        <w:t xml:space="preserve">(d) The prior authorization requirements of the managed care organization must be described in detail and written in easily understandable language. The managed care organization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t>((</w:t>
      </w:r>
      <w:r>
        <w:rPr>
          <w:strike/>
        </w:rPr>
        <w:t xml:space="preserve">(2)</w:t>
      </w:r>
      <w:r>
        <w:t>))</w:t>
      </w:r>
      <w:r>
        <w:rPr/>
        <w:t xml:space="preserve"> </w:t>
      </w:r>
      <w:r>
        <w:rPr>
          <w:u w:val="single"/>
        </w:rPr>
        <w:t xml:space="preserve">(e) When issuing a notification for a prior authorization determination, the managed care organization and any contracted health care benefit manager shall include a unique identifier for the individual who initially reviewed and made the determination. The managed care organization shall also include the national provider identification number of the physician who had clinical oversight for the determination as well as the physician's credentials, board certifications, and areas of specialty expertise and training in any notification sent to the managed care enrollee and provider requesting or referring the service.</w:t>
      </w:r>
    </w:p>
    <w:p>
      <w:pPr>
        <w:spacing w:before="0" w:after="0" w:line="408" w:lineRule="exact"/>
        <w:ind w:left="0" w:right="0" w:firstLine="576"/>
        <w:jc w:val="left"/>
      </w:pPr>
      <w:r>
        <w:rPr>
          <w:u w:val="single"/>
        </w:rPr>
        <w:t xml:space="preserve">(f) In the case of an adverse benefit determination, a managed care organization shall make available to the requesting provider a peer-to-peer review discussion. The peer reviewer provided by the managed care organization must possess a current and valid nonrestricted license to practice medicine in Washington state and must be knowledgeable of and have experience providing the same or similar service as the health care service under review, and must have authority to modify or overturn the care determination decision.</w:t>
      </w:r>
    </w:p>
    <w:p>
      <w:pPr>
        <w:spacing w:before="0" w:after="0" w:line="408" w:lineRule="exact"/>
        <w:ind w:left="0" w:right="0" w:firstLine="576"/>
        <w:jc w:val="left"/>
      </w:pPr>
      <w:r>
        <w:rPr>
          <w:u w:val="single"/>
        </w:rPr>
        <w:t xml:space="preserve">(2) Managed care organizations maintain the ability to make adjustments to policies and procedures that impact the applicability of their prior authorization requirements. Beginning August 1, 2025, these adjustments can only be made once annually and go into effect January 1st of any given calendar year. Notification of policy changes must be provided to all in-network providers at least four months prior to the January 1st effective date. The notification must be provided independent to other policy changes or provider notification publications and be easily accessible in electronic provider and enrollee portals.</w:t>
      </w:r>
    </w:p>
    <w:p>
      <w:pPr>
        <w:spacing w:before="0" w:after="0" w:line="408" w:lineRule="exact"/>
        <w:ind w:left="0" w:right="0" w:firstLine="576"/>
        <w:jc w:val="left"/>
      </w:pPr>
      <w:r>
        <w:rPr>
          <w:u w:val="single"/>
        </w:rPr>
        <w:t xml:space="preserve">(3)(a) A determination of medical necessity shall be made only by a licensed physician or a licensed health professional working within their scope of practice. The licensed physician or licensed health professional shall evaluate the specific clinical issues involved in the health care services requested by the requesting provider by reviewing and considering the requesting provider's recommendation, the enrollee's medical or other clinical history, as applicable, and individual clinical circumstances. An artificial intelligence, algorithm, or related software tool shall not be the sole means used to deny, delay, or modify health care services.</w:t>
      </w:r>
    </w:p>
    <w:p>
      <w:pPr>
        <w:spacing w:before="0" w:after="0" w:line="408" w:lineRule="exact"/>
        <w:ind w:left="0" w:right="0" w:firstLine="576"/>
        <w:jc w:val="left"/>
      </w:pPr>
      <w:r>
        <w:rPr>
          <w:u w:val="single"/>
        </w:rPr>
        <w:t xml:space="preserve">(b) A managed care organization and any contracted health care benefit manager that uses an artificial intelligence, algorithm, or other software tool for the purpose of prior authorization or prior authorization functions, based in whole or in part on medical necessity, or that contracts with or otherwise works through an entity that uses an artificial intelligence, algorithm, or related software tool for the purpose of prior authorization or prior authorization functions, based in whole or in part on medical necessity, shall ensure all of the following:</w:t>
      </w:r>
    </w:p>
    <w:p>
      <w:pPr>
        <w:spacing w:before="0" w:after="0" w:line="408" w:lineRule="exact"/>
        <w:ind w:left="0" w:right="0" w:firstLine="576"/>
        <w:jc w:val="left"/>
      </w:pPr>
      <w:r>
        <w:rPr>
          <w:u w:val="single"/>
        </w:rPr>
        <w:t xml:space="preserve">(i) The artificial intelligence, algorithm, or other software tool bases its determination on the following information, as applicable:</w:t>
      </w:r>
    </w:p>
    <w:p>
      <w:pPr>
        <w:spacing w:before="0" w:after="0" w:line="408" w:lineRule="exact"/>
        <w:ind w:left="0" w:right="0" w:firstLine="576"/>
        <w:jc w:val="left"/>
      </w:pPr>
      <w:r>
        <w:rPr>
          <w:u w:val="single"/>
        </w:rPr>
        <w:t xml:space="preserve">(A) An enrollee's medical or other clinical history;</w:t>
      </w:r>
    </w:p>
    <w:p>
      <w:pPr>
        <w:spacing w:before="0" w:after="0" w:line="408" w:lineRule="exact"/>
        <w:ind w:left="0" w:right="0" w:firstLine="576"/>
        <w:jc w:val="left"/>
      </w:pPr>
      <w:r>
        <w:rPr>
          <w:u w:val="single"/>
        </w:rPr>
        <w:t xml:space="preserve">(B) Individual clinical circumstances as presented by the requesting provider; and</w:t>
      </w:r>
    </w:p>
    <w:p>
      <w:pPr>
        <w:spacing w:before="0" w:after="0" w:line="408" w:lineRule="exact"/>
        <w:ind w:left="0" w:right="0" w:firstLine="576"/>
        <w:jc w:val="left"/>
      </w:pPr>
      <w:r>
        <w:rPr>
          <w:u w:val="single"/>
        </w:rPr>
        <w:t xml:space="preserve">(C) Other relevant clinical information contained in the enrollee's medical or other clinical record;</w:t>
      </w:r>
    </w:p>
    <w:p>
      <w:pPr>
        <w:spacing w:before="0" w:after="0" w:line="408" w:lineRule="exact"/>
        <w:ind w:left="0" w:right="0" w:firstLine="576"/>
        <w:jc w:val="left"/>
      </w:pPr>
      <w:r>
        <w:rPr>
          <w:u w:val="single"/>
        </w:rPr>
        <w:t xml:space="preserve">(ii) The artificial intelligence, algorithm, or other software tool does not base its determination solely on a group data set;</w:t>
      </w:r>
    </w:p>
    <w:p>
      <w:pPr>
        <w:spacing w:before="0" w:after="0" w:line="408" w:lineRule="exact"/>
        <w:ind w:left="0" w:right="0" w:firstLine="576"/>
        <w:jc w:val="left"/>
      </w:pPr>
      <w:r>
        <w:rPr>
          <w:u w:val="single"/>
        </w:rPr>
        <w:t xml:space="preserve">(iii) The artificial intelligence, algorithm, or other software tool's criteria and guidelines complies with this chapter and applicable state and federal law;</w:t>
      </w:r>
    </w:p>
    <w:p>
      <w:pPr>
        <w:spacing w:before="0" w:after="0" w:line="408" w:lineRule="exact"/>
        <w:ind w:left="0" w:right="0" w:firstLine="576"/>
        <w:jc w:val="left"/>
      </w:pPr>
      <w:r>
        <w:rPr>
          <w:u w:val="single"/>
        </w:rPr>
        <w:t xml:space="preserve">(iv) The use of the artificial intelligence, algorithm, or other software tool does not discriminate, directly or indirectly, against an enrollee in violation of state or federal law;</w:t>
      </w:r>
    </w:p>
    <w:p>
      <w:pPr>
        <w:spacing w:before="0" w:after="0" w:line="408" w:lineRule="exact"/>
        <w:ind w:left="0" w:right="0" w:firstLine="576"/>
        <w:jc w:val="left"/>
      </w:pPr>
      <w:r>
        <w:rPr>
          <w:u w:val="single"/>
        </w:rPr>
        <w:t xml:space="preserve">(v) The artificial intelligence, algorithm, or other software tool is fairly and equitably applied, including in accordance with any applicable regulations and guidance issued by the federal department of health and human services;</w:t>
      </w:r>
    </w:p>
    <w:p>
      <w:pPr>
        <w:spacing w:before="0" w:after="0" w:line="408" w:lineRule="exact"/>
        <w:ind w:left="0" w:right="0" w:firstLine="576"/>
        <w:jc w:val="left"/>
      </w:pPr>
      <w:r>
        <w:rPr>
          <w:u w:val="single"/>
        </w:rPr>
        <w:t xml:space="preserve">(vi) The policies and procedures for using the artificial intelligence, algorithm, or other software tool is open to audit by the authority consistent with RCW 74.09.200;</w:t>
      </w:r>
    </w:p>
    <w:p>
      <w:pPr>
        <w:spacing w:before="0" w:after="0" w:line="408" w:lineRule="exact"/>
        <w:ind w:left="0" w:right="0" w:firstLine="576"/>
        <w:jc w:val="left"/>
      </w:pPr>
      <w:r>
        <w:rPr>
          <w:u w:val="single"/>
        </w:rPr>
        <w:t xml:space="preserve">(vii) The artificial intelligence, algorithm, or other software tool's performance, use, and outcomes are periodically reviewed to maximize accuracy and reliability; and</w:t>
      </w:r>
    </w:p>
    <w:p>
      <w:pPr>
        <w:spacing w:before="0" w:after="0" w:line="408" w:lineRule="exact"/>
        <w:ind w:left="0" w:right="0" w:firstLine="576"/>
        <w:jc w:val="left"/>
      </w:pPr>
      <w:r>
        <w:rPr>
          <w:u w:val="single"/>
        </w:rPr>
        <w:t xml:space="preserve">(viii) Patient data is not used beyond its intended and stated purpose, consistent with chapter 70.02 RCW and the federal health insurance portability and accountability act of 1996, 42 U.S.C. Sec. 1320d et al., as applicable.</w:t>
      </w:r>
    </w:p>
    <w:p>
      <w:pPr>
        <w:spacing w:before="0" w:after="0" w:line="408" w:lineRule="exact"/>
        <w:ind w:left="0" w:right="0" w:firstLine="576"/>
        <w:jc w:val="left"/>
      </w:pPr>
      <w:r>
        <w:rPr>
          <w:u w:val="single"/>
        </w:rPr>
        <w:t xml:space="preserve">(4)(a) By January 1, 2026, managed care organizations shall submit the total number of prior authorization requests, approvals, and denials to the authority on a quarterly basis. Managed care organizations shall report these totals by health plan and for each health care benefit manager that is delegated to provide care determinations on behalf of the managed care organization. Managed care organizations shall indicate the percentage of total denials that were aided by artificial intelligence tools and algorithms and the percent of care determinations made after the emergent and nonemergent authorization request turnaround times stated above.</w:t>
      </w:r>
    </w:p>
    <w:p>
      <w:pPr>
        <w:spacing w:before="0" w:after="0" w:line="408" w:lineRule="exact"/>
        <w:ind w:left="0" w:right="0" w:firstLine="576"/>
        <w:jc w:val="left"/>
      </w:pPr>
      <w:r>
        <w:rPr>
          <w:u w:val="single"/>
        </w:rPr>
        <w:t xml:space="preserve">(b) The authority shall provide a reporting template to managed care organizations 90 days prior to the first report submission and shall review the template annually for updates.</w:t>
      </w:r>
    </w:p>
    <w:p>
      <w:pPr>
        <w:spacing w:before="0" w:after="0" w:line="408" w:lineRule="exact"/>
        <w:ind w:left="0" w:right="0" w:firstLine="576"/>
        <w:jc w:val="left"/>
      </w:pPr>
      <w:r>
        <w:rPr>
          <w:u w:val="single"/>
        </w:rPr>
        <w:t xml:space="preserve">(c) The authority shall publish on its website the results of each managed care organization's report 45 days after submission, along with their own prior authorization statistics for fee-for-service medicaid enrollees.</w:t>
      </w:r>
    </w:p>
    <w:p>
      <w:pPr>
        <w:spacing w:before="0" w:after="0" w:line="408" w:lineRule="exact"/>
        <w:ind w:left="0" w:right="0" w:firstLine="576"/>
        <w:jc w:val="left"/>
      </w:pPr>
      <w:r>
        <w:rPr>
          <w:u w:val="single"/>
        </w:rPr>
        <w:t xml:space="preserve">(5) By July 1, 2027, the authority shall determine which treatments, prescription drugs, and services, along with their applicable billing codes, do not require prior authorization by managed care organizations for any medicaid enrollee. The authority must consider applicable state and federal program integrity regulations when deciding which services they will waive prior authorization requirements.</w:t>
      </w:r>
    </w:p>
    <w:p>
      <w:pPr>
        <w:spacing w:before="0" w:after="0" w:line="408" w:lineRule="exact"/>
        <w:ind w:left="0" w:right="0" w:firstLine="576"/>
        <w:jc w:val="left"/>
      </w:pPr>
      <w:r>
        <w:rPr>
          <w:u w:val="single"/>
        </w:rPr>
        <w:t xml:space="preserve">(6)</w:t>
      </w:r>
      <w:r>
        <w:rPr/>
        <w:t xml:space="preserve">(a) Each managed care organization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managed care organization's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(b) Each managed care organization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w:t>
      </w:r>
      <w:r>
        <w:t>((</w:t>
      </w:r>
      <w:r>
        <w:rPr>
          <w:strike/>
        </w:rPr>
        <w:t xml:space="preserve">and</w:t>
      </w:r>
      <w:r>
        <w:t>))</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managed care organization's grievance and appeal process under RCW 48.43.535</w:t>
      </w:r>
      <w:r>
        <w:rPr>
          <w:u w:val="single"/>
        </w:rPr>
        <w:t xml:space="preserve">; and</w:t>
      </w:r>
    </w:p>
    <w:p>
      <w:pPr>
        <w:spacing w:before="0" w:after="0" w:line="408" w:lineRule="exact"/>
        <w:ind w:left="0" w:right="0" w:firstLine="576"/>
        <w:jc w:val="left"/>
      </w:pPr>
      <w:r>
        <w:rPr>
          <w:u w:val="single"/>
        </w:rPr>
        <w:t xml:space="preserve">(iv) Include a unique identifier for the individual who initially reviewed and made the determination. The managed care organization and any contracted health care benefit manager must also include the national provider identification number of the physician who had clinical oversight for the determination as well as the physician's credentials, board certifications, and areas of specialty expertise and training in any notification sent to the managed care enrollee and provider requesting or referring the service</w:t>
      </w:r>
      <w:r>
        <w:rPr/>
        <w:t xml:space="preserve">.</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September 13, 2023, the requirements of (a) of this subsection may not be enforced until January 1, 2026.</w:t>
      </w:r>
    </w:p>
    <w:p>
      <w:pPr>
        <w:spacing w:before="0" w:after="0" w:line="408" w:lineRule="exact"/>
        <w:ind w:left="0" w:right="0" w:firstLine="576"/>
        <w:jc w:val="left"/>
      </w:pPr>
      <w:r>
        <w:rPr/>
        <w:t xml:space="preserve">(d)(i) If a managed care organization determines that it will not be able to satisfy the requirements of (a) of this subsection by January 1, 2025, the managed care organization shall submit a narrative justification to the authority on or before September 1, 2024, describing:</w:t>
      </w:r>
    </w:p>
    <w:p>
      <w:pPr>
        <w:spacing w:before="0" w:after="0" w:line="408" w:lineRule="exact"/>
        <w:ind w:left="0" w:right="0" w:firstLine="576"/>
        <w:jc w:val="left"/>
      </w:pPr>
      <w:r>
        <w:rPr/>
        <w:t xml:space="preserve">(A) The reasons that the managed care organization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authority may grant a one-year delay in enforcement of the requirements of (a) of this subsection </w:t>
      </w:r>
      <w:r>
        <w:t>((</w:t>
      </w:r>
      <w:r>
        <w:rPr>
          <w:strike/>
        </w:rPr>
        <w:t xml:space="preserve">(2)</w:t>
      </w:r>
      <w:r>
        <w:t>))</w:t>
      </w:r>
      <w:r>
        <w:rPr/>
        <w:t xml:space="preserve"> </w:t>
      </w:r>
      <w:r>
        <w:rPr>
          <w:u w:val="single"/>
        </w:rPr>
        <w:t xml:space="preserve">(6)</w:t>
      </w:r>
      <w:r>
        <w:rPr/>
        <w:t xml:space="preserve"> if the authority determines that the managed care organization has made a good faith effort to comply with the requirements.</w:t>
      </w:r>
    </w:p>
    <w:p>
      <w:pPr>
        <w:spacing w:before="0" w:after="0" w:line="408" w:lineRule="exact"/>
        <w:ind w:left="0" w:right="0" w:firstLine="576"/>
        <w:jc w:val="left"/>
      </w:pPr>
      <w:r>
        <w:rPr/>
        <w:t xml:space="preserve">(iii) This subsection </w:t>
      </w:r>
      <w:r>
        <w:t>((</w:t>
      </w:r>
      <w:r>
        <w:rPr>
          <w:strike/>
        </w:rPr>
        <w:t xml:space="preserve">(2)</w:t>
      </w:r>
      <w:r>
        <w:t>))</w:t>
      </w:r>
      <w:r>
        <w:rPr/>
        <w:t xml:space="preserve"> </w:t>
      </w:r>
      <w:r>
        <w:rPr>
          <w:u w:val="single"/>
        </w:rPr>
        <w:t xml:space="preserve">(6)</w:t>
      </w:r>
      <w:r>
        <w:rPr/>
        <w:t xml:space="preserve">(d)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Nothing in this section applies to prior authorization determinations made pursuant to RCW 71.24.618 or 74.09.490.</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For the purposes of this section:</w:t>
      </w:r>
    </w:p>
    <w:p>
      <w:pPr>
        <w:spacing w:before="0" w:after="0" w:line="408" w:lineRule="exact"/>
        <w:ind w:left="0" w:right="0" w:firstLine="576"/>
        <w:jc w:val="left"/>
      </w:pPr>
      <w:r>
        <w:rPr/>
        <w:t xml:space="preserve">(a) </w:t>
      </w:r>
      <w:r>
        <w:rPr>
          <w:u w:val="single"/>
        </w:rPr>
        <w:t xml:space="preserve">"Artificial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content generation, and forecasting future outcomes.</w:t>
      </w:r>
    </w:p>
    <w:p>
      <w:pPr>
        <w:spacing w:before="0" w:after="0" w:line="408" w:lineRule="exact"/>
        <w:ind w:left="0" w:right="0" w:firstLine="576"/>
        <w:jc w:val="left"/>
      </w:pPr>
      <w:r>
        <w:rPr>
          <w:u w:val="single"/>
        </w:rPr>
        <w:t xml:space="preserve">(b)</w:t>
      </w:r>
      <w:r>
        <w:rPr/>
        <w:t xml:space="preserve">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845</w:t>
      </w:r>
      <w:r>
        <w:rPr/>
        <w:t xml:space="preserve"> and 2023 c 382 s 2 are each amended to read as follows:</w:t>
      </w:r>
    </w:p>
    <w:p>
      <w:pPr>
        <w:spacing w:before="0" w:after="0" w:line="408" w:lineRule="exact"/>
        <w:ind w:left="0" w:right="0" w:firstLine="576"/>
        <w:jc w:val="left"/>
      </w:pPr>
      <w:r>
        <w:rPr/>
        <w:t xml:space="preserve">(1) A health plan offered to public employees, retirees, and their covered dependents under this chapter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health plan shall meet the following time frames for prior authorization determinations and notifications to a participating provider or facility that submits the prior authorization request through an electronic prior authorization process:</w:t>
      </w:r>
    </w:p>
    <w:p>
      <w:pPr>
        <w:spacing w:before="0" w:after="0" w:line="408" w:lineRule="exact"/>
        <w:ind w:left="0" w:right="0" w:firstLine="576"/>
        <w:jc w:val="left"/>
      </w:pPr>
      <w:r>
        <w:rPr/>
        <w:t xml:space="preserve">(i) For electronic standard prior authorization requests, the health plan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health plan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health plan shall meet the following time frames for prior authorization determinations and notifications to a participating provider or facility that submits the prior authorization request through a process other than an electronic prior authorization process described in subsection </w:t>
      </w:r>
      <w:r>
        <w:t>((</w:t>
      </w:r>
      <w:r>
        <w:rPr>
          <w:strike/>
        </w:rPr>
        <w:t xml:space="preserve">(2)</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(i) For nonelectronic standard prior authorization requests, the health plan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health plan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the health plan has determined that a provider or facility has not provided sufficient information for making a determination under (a) and (b) of this subsection, the health plan may establish a specific reasonable time frame for submission of the additional information. This time frame must be communicated to the provider and enrollee with the health plan's request for additional information.</w:t>
      </w:r>
    </w:p>
    <w:p>
      <w:pPr>
        <w:spacing w:before="0" w:after="0" w:line="408" w:lineRule="exact"/>
        <w:ind w:left="0" w:right="0" w:firstLine="576"/>
        <w:jc w:val="left"/>
      </w:pPr>
      <w:r>
        <w:rPr/>
        <w:t xml:space="preserve">(d) The prior authorization requirements of the health plan must be described in detail and written in easily understandable language. The health plan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t>((</w:t>
      </w:r>
      <w:r>
        <w:rPr>
          <w:strike/>
        </w:rPr>
        <w:t xml:space="preserve">(2)</w:t>
      </w:r>
      <w:r>
        <w:t>))</w:t>
      </w:r>
      <w:r>
        <w:rPr/>
        <w:t xml:space="preserve"> </w:t>
      </w:r>
      <w:r>
        <w:rPr>
          <w:u w:val="single"/>
        </w:rPr>
        <w:t xml:space="preserve">(e) When issuing a notification for a prior authorization determination, the health plan and any contracted health care benefit manager shall include a unique identifier for the individual who initially reviewed and made the determination. The health plan shall also include the national provider identification number of the physician who had clinical oversight for the determination as well as the physician's credentials, board certifications, and areas of specialty expertise and training in any notification sent to the health plan enrollee and provider requesting or referring the service.</w:t>
      </w:r>
    </w:p>
    <w:p>
      <w:pPr>
        <w:spacing w:before="0" w:after="0" w:line="408" w:lineRule="exact"/>
        <w:ind w:left="0" w:right="0" w:firstLine="576"/>
        <w:jc w:val="left"/>
      </w:pPr>
      <w:r>
        <w:rPr>
          <w:u w:val="single"/>
        </w:rPr>
        <w:t xml:space="preserve">(f) In the case of an adverse benefit determination, a health plan shall make available to the requesting provider a peer-to-peer review discussion. The peer reviewer provided by the health plan must possess a current and valid nonrestricted license to practice medicine in Washington state and must be knowledgeable of and have experience providing the same or similar service as the health care service under review, and must have authority to modify or overturn the care determination decision.</w:t>
      </w:r>
    </w:p>
    <w:p>
      <w:pPr>
        <w:spacing w:before="0" w:after="0" w:line="408" w:lineRule="exact"/>
        <w:ind w:left="0" w:right="0" w:firstLine="576"/>
        <w:jc w:val="left"/>
      </w:pPr>
      <w:r>
        <w:rPr>
          <w:u w:val="single"/>
        </w:rPr>
        <w:t xml:space="preserve">(2) Health plans maintain the ability to make adjustments to policies and procedures that impact the applicability of their prior authorization requirements. Beginning August 1, 2025, these adjustments can only be made once annually and go into effect January 1st of any given calendar year. Notification of policy changes must be provided to all in-network providers at least four months prior to the January 1st effective date. The notification must be provided independent to other policy changes or provider notification publications and be easily accessible in electronic provider and enrollee portals.</w:t>
      </w:r>
    </w:p>
    <w:p>
      <w:pPr>
        <w:spacing w:before="0" w:after="0" w:line="408" w:lineRule="exact"/>
        <w:ind w:left="0" w:right="0" w:firstLine="576"/>
        <w:jc w:val="left"/>
      </w:pPr>
      <w:r>
        <w:rPr>
          <w:u w:val="single"/>
        </w:rPr>
        <w:t xml:space="preserve">(3)(a) A determination of medical necessity shall be made only by a licensed physician or a licensed health professional working within their scope of practice. The licensed physician or licensed health professional shall</w:t>
      </w:r>
      <w:r>
        <w:rPr>
          <w:u w:val="single"/>
        </w:rPr>
        <w:t xml:space="preserve"> evaluate the specific clinical issues involved in the health care services requested by the requesting provider by reviewing and considering the requesting provider's recommendation, the enrollee's medical or other clinical history, as applicable, and individual clinical circumstances. An artificial intelligence, algorithm, or related software tool shall not be the sole means used to deny, delay, or modify health care services.</w:t>
      </w:r>
    </w:p>
    <w:p>
      <w:pPr>
        <w:spacing w:before="0" w:after="0" w:line="408" w:lineRule="exact"/>
        <w:ind w:left="0" w:right="0" w:firstLine="576"/>
        <w:jc w:val="left"/>
      </w:pPr>
      <w:r>
        <w:rPr>
          <w:u w:val="single"/>
        </w:rPr>
        <w:t xml:space="preserve">(b) A health plan and any contracted health care benefit manager that uses an artificial intelligence, algorithm, or other software tool for the purpose of prior authorization or prior authorization functions, based in whole or in part on medical necessity, or that contracts with or otherwise works through an entity that uses an artificial intelligence, algorithm, or related software tool for the purpose of prior authorization or prior authorization functions, based in whole or in part on medical necessity, shall ensure all of the following:</w:t>
      </w:r>
    </w:p>
    <w:p>
      <w:pPr>
        <w:spacing w:before="0" w:after="0" w:line="408" w:lineRule="exact"/>
        <w:ind w:left="0" w:right="0" w:firstLine="576"/>
        <w:jc w:val="left"/>
      </w:pPr>
      <w:r>
        <w:rPr>
          <w:u w:val="single"/>
        </w:rPr>
        <w:t xml:space="preserve">(i) The artificial intelligence, algorithm, or other software tool bases its determination on the following information, as applicable:</w:t>
      </w:r>
    </w:p>
    <w:p>
      <w:pPr>
        <w:spacing w:before="0" w:after="0" w:line="408" w:lineRule="exact"/>
        <w:ind w:left="0" w:right="0" w:firstLine="576"/>
        <w:jc w:val="left"/>
      </w:pPr>
      <w:r>
        <w:rPr>
          <w:u w:val="single"/>
        </w:rPr>
        <w:t xml:space="preserve">(A) An enrollee's medical or other clinical history;</w:t>
      </w:r>
    </w:p>
    <w:p>
      <w:pPr>
        <w:spacing w:before="0" w:after="0" w:line="408" w:lineRule="exact"/>
        <w:ind w:left="0" w:right="0" w:firstLine="576"/>
        <w:jc w:val="left"/>
      </w:pPr>
      <w:r>
        <w:rPr>
          <w:u w:val="single"/>
        </w:rPr>
        <w:t xml:space="preserve">(B) Individual clinical circumstances as presented by the requesting provider; and</w:t>
      </w:r>
    </w:p>
    <w:p>
      <w:pPr>
        <w:spacing w:before="0" w:after="0" w:line="408" w:lineRule="exact"/>
        <w:ind w:left="0" w:right="0" w:firstLine="576"/>
        <w:jc w:val="left"/>
      </w:pPr>
      <w:r>
        <w:rPr>
          <w:u w:val="single"/>
        </w:rPr>
        <w:t xml:space="preserve">(C) Other relevant clinical information contained in the enrollee's medical or other clinical record;</w:t>
      </w:r>
    </w:p>
    <w:p>
      <w:pPr>
        <w:spacing w:before="0" w:after="0" w:line="408" w:lineRule="exact"/>
        <w:ind w:left="0" w:right="0" w:firstLine="576"/>
        <w:jc w:val="left"/>
      </w:pPr>
      <w:r>
        <w:rPr>
          <w:u w:val="single"/>
        </w:rPr>
        <w:t xml:space="preserve">(ii) The artificial intelligence, algorithm, or other software tool does not base its determination solely on a group data set;</w:t>
      </w:r>
    </w:p>
    <w:p>
      <w:pPr>
        <w:spacing w:before="0" w:after="0" w:line="408" w:lineRule="exact"/>
        <w:ind w:left="0" w:right="0" w:firstLine="576"/>
        <w:jc w:val="left"/>
      </w:pPr>
      <w:r>
        <w:rPr>
          <w:u w:val="single"/>
        </w:rPr>
        <w:t xml:space="preserve">(iii) The artificial intelligence, algorithm, or other software tool's criteria and guidelines complies with this chapter and applicable state and federal law;</w:t>
      </w:r>
    </w:p>
    <w:p>
      <w:pPr>
        <w:spacing w:before="0" w:after="0" w:line="408" w:lineRule="exact"/>
        <w:ind w:left="0" w:right="0" w:firstLine="576"/>
        <w:jc w:val="left"/>
      </w:pPr>
      <w:r>
        <w:rPr>
          <w:u w:val="single"/>
        </w:rPr>
        <w:t xml:space="preserve">(iv) The use of the artificial intelligence, algorithm, or other software tool does not discriminate, directly or indirectly, against an enrollee in violation of state or federal law;</w:t>
      </w:r>
    </w:p>
    <w:p>
      <w:pPr>
        <w:spacing w:before="0" w:after="0" w:line="408" w:lineRule="exact"/>
        <w:ind w:left="0" w:right="0" w:firstLine="576"/>
        <w:jc w:val="left"/>
      </w:pPr>
      <w:r>
        <w:rPr>
          <w:u w:val="single"/>
        </w:rPr>
        <w:t xml:space="preserve">(v) The artificial intelligence, algorithm, or other software tool is fairly and equitably applied, including in accordance with any applicable regulations and guidance issued by the federal department of health and human services;</w:t>
      </w:r>
    </w:p>
    <w:p>
      <w:pPr>
        <w:spacing w:before="0" w:after="0" w:line="408" w:lineRule="exact"/>
        <w:ind w:left="0" w:right="0" w:firstLine="576"/>
        <w:jc w:val="left"/>
      </w:pPr>
      <w:r>
        <w:rPr>
          <w:u w:val="single"/>
        </w:rPr>
        <w:t xml:space="preserve">(vi) The policies and procedures for using the artificial intelligence, algorithm, or other software tool is open to audit by the office of the insurance commissioner;</w:t>
      </w:r>
    </w:p>
    <w:p>
      <w:pPr>
        <w:spacing w:before="0" w:after="0" w:line="408" w:lineRule="exact"/>
        <w:ind w:left="0" w:right="0" w:firstLine="576"/>
        <w:jc w:val="left"/>
      </w:pPr>
      <w:r>
        <w:rPr>
          <w:u w:val="single"/>
        </w:rPr>
        <w:t xml:space="preserve">(vii) The artificial intelligence, algorithm, or other software tool's performance, use, and outcomes are periodically reviewed to maximize accuracy and reliability; and</w:t>
      </w:r>
    </w:p>
    <w:p>
      <w:pPr>
        <w:spacing w:before="0" w:after="0" w:line="408" w:lineRule="exact"/>
        <w:ind w:left="0" w:right="0" w:firstLine="576"/>
        <w:jc w:val="left"/>
      </w:pPr>
      <w:r>
        <w:rPr>
          <w:u w:val="single"/>
        </w:rPr>
        <w:t xml:space="preserve">(viii) Patient data is not used beyond its intended and stated purpose, consistent with chapter 70.02 RCW and the federal health insurance portability and accountability act of 1996, U.S.C. Sec. 1320d et al., as applicable.</w:t>
      </w:r>
    </w:p>
    <w:p>
      <w:pPr>
        <w:spacing w:before="0" w:after="0" w:line="408" w:lineRule="exact"/>
        <w:ind w:left="0" w:right="0" w:firstLine="576"/>
        <w:jc w:val="left"/>
      </w:pPr>
      <w:r>
        <w:rPr>
          <w:u w:val="single"/>
        </w:rPr>
        <w:t xml:space="preserve">(4)</w:t>
      </w:r>
      <w:r>
        <w:rPr/>
        <w:t xml:space="preserve">(a) Each health plan offered to public employees, retirees, and their covered dependents under this chapter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health plan's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w:t>
      </w:r>
      <w:r>
        <w:t>((</w:t>
      </w:r>
      <w:r>
        <w:rPr>
          <w:strike/>
        </w:rPr>
        <w:t xml:space="preserve">and</w:t>
      </w:r>
      <w:r>
        <w:t>))</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health plan's grievance and appeal process under RCW 48.43.535</w:t>
      </w:r>
      <w:r>
        <w:rPr>
          <w:u w:val="single"/>
        </w:rPr>
        <w:t xml:space="preserve">; and</w:t>
      </w:r>
    </w:p>
    <w:p>
      <w:pPr>
        <w:spacing w:before="0" w:after="0" w:line="408" w:lineRule="exact"/>
        <w:ind w:left="0" w:right="0" w:firstLine="576"/>
        <w:jc w:val="left"/>
      </w:pPr>
      <w:r>
        <w:rPr>
          <w:u w:val="single"/>
        </w:rPr>
        <w:t xml:space="preserve">(vi) Include a unique identifier for the individual who initially reviewed and made the determination. The health plan and any contracted health care benefit manager must also include the national provider identification number of the physician who had clinical oversight for the determination as well as the physician's credentials, board certifications, and areas of specialty expertise and training in any notification sent to the health plan enrollee and provider requesting or referring the service</w:t>
      </w:r>
      <w:r>
        <w:rPr/>
        <w:t xml:space="preserve">.</w:t>
      </w:r>
    </w:p>
    <w:p>
      <w:pPr>
        <w:spacing w:before="0" w:after="0" w:line="408" w:lineRule="exact"/>
        <w:ind w:left="0" w:right="0" w:firstLine="576"/>
        <w:jc w:val="left"/>
      </w:pPr>
      <w:r>
        <w:rPr/>
        <w:t xml:space="preserve">(b) Each health plan offered to public employees, retirees, and their covered dependents under this chapter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health plan's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January 1, 2026.</w:t>
      </w:r>
    </w:p>
    <w:p>
      <w:pPr>
        <w:spacing w:before="0" w:after="0" w:line="408" w:lineRule="exact"/>
        <w:ind w:left="0" w:right="0" w:firstLine="576"/>
        <w:jc w:val="left"/>
      </w:pPr>
      <w:r>
        <w:rPr/>
        <w:t xml:space="preserve">(d)(i) If the health plan determines that it will not be able to satisfy the requirements of (a) of this subsection by January 1, 2025, the health plan shall submit a narrative justification to the authority on or before September 1, 2024, describing:</w:t>
      </w:r>
    </w:p>
    <w:p>
      <w:pPr>
        <w:spacing w:before="0" w:after="0" w:line="408" w:lineRule="exact"/>
        <w:ind w:left="0" w:right="0" w:firstLine="576"/>
        <w:jc w:val="left"/>
      </w:pPr>
      <w:r>
        <w:rPr/>
        <w:t xml:space="preserve">(A) The reasons that the health plan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authority may grant a one-year delay in enforcement of the requirements of (a) of this subsection </w:t>
      </w:r>
      <w:r>
        <w:t>((</w:t>
      </w:r>
      <w:r>
        <w:rPr>
          <w:strike/>
        </w:rPr>
        <w:t xml:space="preserve">(2)</w:t>
      </w:r>
      <w:r>
        <w:t>))</w:t>
      </w:r>
      <w:r>
        <w:rPr/>
        <w:t xml:space="preserve"> </w:t>
      </w:r>
      <w:r>
        <w:rPr>
          <w:u w:val="single"/>
        </w:rPr>
        <w:t xml:space="preserve">(4)</w:t>
      </w:r>
      <w:r>
        <w:rPr/>
        <w:t xml:space="preserve"> if the authority determines that the health plan has made a good faith effort to comply with the requirements.</w:t>
      </w:r>
    </w:p>
    <w:p>
      <w:pPr>
        <w:spacing w:before="0" w:after="0" w:line="408" w:lineRule="exact"/>
        <w:ind w:left="0" w:right="0" w:firstLine="576"/>
        <w:jc w:val="left"/>
      </w:pPr>
      <w:r>
        <w:rPr/>
        <w:t xml:space="preserve">(iii) This subsection </w:t>
      </w:r>
      <w:r>
        <w:t>((</w:t>
      </w:r>
      <w:r>
        <w:rPr>
          <w:strike/>
        </w:rPr>
        <w:t xml:space="preserve">(2)</w:t>
      </w:r>
      <w:r>
        <w:t>))</w:t>
      </w:r>
      <w:r>
        <w:rPr/>
        <w:t xml:space="preserve"> </w:t>
      </w:r>
      <w:r>
        <w:rPr>
          <w:u w:val="single"/>
        </w:rPr>
        <w:t xml:space="preserve">(4)</w:t>
      </w:r>
      <w:r>
        <w:rPr/>
        <w:t xml:space="preserve">(d)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Nothing in this section applies to prior authorization determinations made pursuant to RCW 41.05.526.</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For the purposes of this section:</w:t>
      </w:r>
    </w:p>
    <w:p>
      <w:pPr>
        <w:spacing w:before="0" w:after="0" w:line="408" w:lineRule="exact"/>
        <w:ind w:left="0" w:right="0" w:firstLine="576"/>
        <w:jc w:val="left"/>
      </w:pPr>
      <w:r>
        <w:rPr/>
        <w:t xml:space="preserve">(a) </w:t>
      </w:r>
      <w:r>
        <w:rPr>
          <w:u w:val="single"/>
        </w:rPr>
        <w:t xml:space="preserve">"Artificial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content generation, and forecasting future outcomes.</w:t>
      </w:r>
    </w:p>
    <w:p>
      <w:pPr>
        <w:spacing w:before="0" w:after="0" w:line="408" w:lineRule="exact"/>
        <w:ind w:left="0" w:right="0" w:firstLine="576"/>
        <w:jc w:val="left"/>
      </w:pPr>
      <w:r>
        <w:rPr>
          <w:u w:val="single"/>
        </w:rPr>
        <w:t xml:space="preserve">(b)</w:t>
      </w:r>
      <w:r>
        <w:rPr/>
        <w:t xml:space="preserve">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"Standard prior authorization request" means a request by a provider or facility for approval of a health care service or prescription drug where the request is made in advance of the enrollee obtaining a health care service that is not required to be expedited.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This section shall not apply to coverage provided under the medicare part C or part D programs set forth in Title XVIII of the social security act of 1965,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525</w:t>
      </w:r>
      <w:r>
        <w:rPr/>
        <w:t xml:space="preserve"> and 2000 c 5 s 9 are each amended to read as follows:</w:t>
      </w:r>
    </w:p>
    <w:p>
      <w:pPr>
        <w:spacing w:before="0" w:after="0" w:line="408" w:lineRule="exact"/>
        <w:ind w:left="0" w:right="0" w:firstLine="576"/>
        <w:jc w:val="left"/>
      </w:pPr>
      <w:r>
        <w:rPr/>
        <w:t xml:space="preserve">(1) A health carrier that offers a health plan shall not retrospectively deny coverage for emergency and nonemergency care that had prior authorization under the plan's written policies at the time the care was rendered.</w:t>
      </w:r>
    </w:p>
    <w:p>
      <w:pPr>
        <w:spacing w:before="0" w:after="0" w:line="408" w:lineRule="exact"/>
        <w:ind w:left="0" w:right="0" w:firstLine="576"/>
        <w:jc w:val="left"/>
      </w:pPr>
      <w:r>
        <w:rPr/>
        <w:t xml:space="preserve">(2) </w:t>
      </w:r>
      <w:r>
        <w:rPr>
          <w:u w:val="single"/>
        </w:rPr>
        <w:t xml:space="preserve">Retrospective denials shall not be considered adverse benefit determinations and will not be required to follow the standard appeals processes in RCW 48.43.525 or any carrier policies related to their own grievance and appeals process. If an enrollee or the provider requesting the original authorization demonstrates the authorization was valid per the plan's written policies, then the carrier will deem the authorization approved and payable. Interest will be assessed on the associated claim at the rate of one percent per month, retroactive to the original date of the authorization request.</w:t>
      </w:r>
    </w:p>
    <w:p>
      <w:pPr>
        <w:spacing w:before="0" w:after="0" w:line="408" w:lineRule="exact"/>
        <w:ind w:left="0" w:right="0" w:firstLine="576"/>
        <w:jc w:val="left"/>
      </w:pPr>
      <w:r>
        <w:rPr>
          <w:u w:val="single"/>
        </w:rPr>
        <w:t xml:space="preserve">(3)</w:t>
      </w:r>
      <w:r>
        <w:rPr/>
        <w:t xml:space="preserve"> The commissioner shall adopt, in rule, standards for this section after considering relevant standards adopted by national managed care accreditation organizations and state agencies that purchase managed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0161</w:t>
      </w:r>
      <w:r>
        <w:rPr/>
        <w:t xml:space="preserve"> and 2023 c 382 s 4 are each amended to read as follows:</w:t>
      </w:r>
    </w:p>
    <w:p>
      <w:pPr>
        <w:spacing w:before="0" w:after="0" w:line="408" w:lineRule="exact"/>
        <w:ind w:left="0" w:right="0" w:firstLine="576"/>
        <w:jc w:val="left"/>
      </w:pPr>
      <w:r>
        <w:rPr/>
        <w:t xml:space="preserve">(1) By </w:t>
      </w:r>
      <w:r>
        <w:t>((</w:t>
      </w:r>
      <w:r>
        <w:rPr>
          <w:strike/>
        </w:rPr>
        <w:t xml:space="preserve">October 1, 2020,</w:t>
      </w:r>
      <w:r>
        <w:t>))</w:t>
      </w:r>
      <w:r>
        <w:rPr/>
        <w:t xml:space="preserve"> </w:t>
      </w:r>
      <w:r>
        <w:rPr>
          <w:u w:val="single"/>
        </w:rPr>
        <w:t xml:space="preserve">January 1, 2026,</w:t>
      </w:r>
      <w:r>
        <w:rPr/>
        <w:t xml:space="preserve"> and annually thereafter, for individual and group health plans issued by a carrier that has written at least one percent of the total accident and health insurance premiums written by all companies authorized to offer accident and health insurance in Washington in the most recently available year, the carrier shall report to the commissioner the following aggregated and deidentified data related to the carrier's prior authorization practices and experience for the prior plan </w:t>
      </w:r>
      <w:r>
        <w:t>((</w:t>
      </w:r>
      <w:r>
        <w:rPr>
          <w:strike/>
        </w:rPr>
        <w:t xml:space="preserve">year</w:t>
      </w:r>
      <w:r>
        <w:t>))</w:t>
      </w:r>
      <w:r>
        <w:rPr/>
        <w:t xml:space="preserve"> </w:t>
      </w:r>
      <w:r>
        <w:rPr>
          <w:u w:val="single"/>
        </w:rPr>
        <w:t xml:space="preserve">quarter</w:t>
      </w:r>
      <w:r>
        <w:rPr/>
        <w:t xml:space="preserve">:</w:t>
      </w:r>
    </w:p>
    <w:p>
      <w:pPr>
        <w:spacing w:before="0" w:after="0" w:line="408" w:lineRule="exact"/>
        <w:ind w:left="0" w:right="0" w:firstLine="576"/>
        <w:jc w:val="left"/>
      </w:pPr>
      <w:r>
        <w:rPr/>
        <w:t xml:space="preserve">(a) </w:t>
      </w:r>
      <w:r>
        <w:rPr>
          <w:u w:val="single"/>
        </w:rPr>
        <w:t xml:space="preserve">The total number of prior authorization requests, approvals, and denials. The carrier must report these totals by both health plan and each health care benefit manager as defined in RCW 48.200.020 that is delegated to provide care determinations on behalf of the carrier. In the report, carriers must also indicate:</w:t>
      </w:r>
    </w:p>
    <w:p>
      <w:pPr>
        <w:spacing w:before="0" w:after="0" w:line="408" w:lineRule="exact"/>
        <w:ind w:left="0" w:right="0" w:firstLine="576"/>
        <w:jc w:val="left"/>
      </w:pPr>
      <w:r>
        <w:rPr>
          <w:u w:val="single"/>
        </w:rPr>
        <w:t xml:space="preserve">(i) The percentage of total denials that were aided by artificial intelligence tools and algorithms; and</w:t>
      </w:r>
    </w:p>
    <w:p>
      <w:pPr>
        <w:spacing w:before="0" w:after="0" w:line="408" w:lineRule="exact"/>
        <w:ind w:left="0" w:right="0" w:firstLine="576"/>
        <w:jc w:val="left"/>
      </w:pPr>
      <w:r>
        <w:rPr>
          <w:u w:val="single"/>
        </w:rPr>
        <w:t xml:space="preserve">(ii) The percent of care determinations made after the emergent and nonemergent authorization request turnaround times stated in RCW 48.43.830;</w:t>
      </w:r>
    </w:p>
    <w:p>
      <w:pPr>
        <w:spacing w:before="0" w:after="0" w:line="408" w:lineRule="exact"/>
        <w:ind w:left="0" w:right="0" w:firstLine="576"/>
        <w:jc w:val="left"/>
      </w:pPr>
      <w:r>
        <w:rPr>
          <w:u w:val="single"/>
        </w:rPr>
        <w:t xml:space="preserve">(b)</w:t>
      </w:r>
      <w:r>
        <w:rPr/>
        <w:t xml:space="preserve"> Lists of the 10 inpatient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Lists of the 10 outpatient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Lists of the 10 inpatient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Lists of the 10 outpatient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Lists of the 10 durable medical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Lists of the 10 diabetes supplies and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Lists of the 10 prescription drugs: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prescription drug and the percent of approved requests for each prescription drug;</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prescription drug and the percent of approved requests for each prescription drug;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prescription drug and the percent of requests that were initially denied and then subsequently approved for each prescription drug;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average determination response time in hours for prior authorization requests to the carrier </w:t>
      </w:r>
      <w:r>
        <w:rPr>
          <w:u w:val="single"/>
        </w:rPr>
        <w:t xml:space="preserve">in total reported under (a) of this subsection and</w:t>
      </w:r>
      <w:r>
        <w:rPr/>
        <w:t xml:space="preserve"> with respect to each code reported under </w:t>
      </w:r>
      <w:r>
        <w:t>((</w:t>
      </w:r>
      <w:r>
        <w:rPr>
          <w:strike/>
        </w:rPr>
        <w:t xml:space="preserve">(a)</w:t>
      </w:r>
      <w:r>
        <w:t>))</w:t>
      </w:r>
      <w:r>
        <w:rPr/>
        <w:t xml:space="preserve"> </w:t>
      </w:r>
      <w:r>
        <w:rPr>
          <w:u w:val="single"/>
        </w:rPr>
        <w:t xml:space="preserve">(b)</w:t>
      </w:r>
      <w:r>
        <w:rPr/>
        <w:t xml:space="preserve"> through </w:t>
      </w:r>
      <w:r>
        <w:t>((</w:t>
      </w:r>
      <w:r>
        <w:rPr>
          <w:strike/>
        </w:rPr>
        <w:t xml:space="preserve">(f)</w:t>
      </w:r>
      <w:r>
        <w:t>))</w:t>
      </w:r>
      <w:r>
        <w:rPr/>
        <w:t xml:space="preserve"> </w:t>
      </w:r>
      <w:r>
        <w:rPr>
          <w:u w:val="single"/>
        </w:rPr>
        <w:t xml:space="preserve">(h)</w:t>
      </w:r>
      <w:r>
        <w:rPr/>
        <w:t xml:space="preserve"> of this subsection for each of the following categories of prior authorization:</w:t>
      </w:r>
    </w:p>
    <w:p>
      <w:pPr>
        <w:spacing w:before="0" w:after="0" w:line="408" w:lineRule="exact"/>
        <w:ind w:left="0" w:right="0" w:firstLine="576"/>
        <w:jc w:val="left"/>
      </w:pPr>
      <w:r>
        <w:rPr/>
        <w:t xml:space="preserve">(i) Expedited decisions;</w:t>
      </w:r>
    </w:p>
    <w:p>
      <w:pPr>
        <w:spacing w:before="0" w:after="0" w:line="408" w:lineRule="exact"/>
        <w:ind w:left="0" w:right="0" w:firstLine="576"/>
        <w:jc w:val="left"/>
      </w:pPr>
      <w:r>
        <w:rPr/>
        <w:t xml:space="preserve">(ii) Standard decisions; and</w:t>
      </w:r>
    </w:p>
    <w:p>
      <w:pPr>
        <w:spacing w:before="0" w:after="0" w:line="408" w:lineRule="exact"/>
        <w:ind w:left="0" w:right="0" w:firstLine="576"/>
        <w:jc w:val="left"/>
      </w:pPr>
      <w:r>
        <w:rPr/>
        <w:t xml:space="preserve">(iii) Extenuating circumstances decisions.</w:t>
      </w:r>
    </w:p>
    <w:p>
      <w:pPr>
        <w:spacing w:before="0" w:after="0" w:line="408" w:lineRule="exact"/>
        <w:ind w:left="0" w:right="0" w:firstLine="576"/>
        <w:jc w:val="left"/>
      </w:pPr>
      <w:r>
        <w:rPr/>
        <w:t xml:space="preserve">(2)</w:t>
      </w:r>
      <w:r>
        <w:rPr>
          <w:u w:val="single"/>
        </w:rPr>
        <w:t xml:space="preserve">(a)</w:t>
      </w:r>
      <w:r>
        <w:rPr/>
        <w:t xml:space="preserve"> By January 1, 2021, and annually thereafter, the commissioner shall aggregate and deidentify the data collected under subsection (1) of this section into a standard report and may not identify the name of the carrier that submitted the data. The commissioner must make the report available to interested parties.</w:t>
      </w:r>
    </w:p>
    <w:p>
      <w:pPr>
        <w:spacing w:before="0" w:after="0" w:line="408" w:lineRule="exact"/>
        <w:ind w:left="0" w:right="0" w:firstLine="576"/>
        <w:jc w:val="left"/>
      </w:pPr>
      <w:r>
        <w:rPr>
          <w:u w:val="single"/>
        </w:rPr>
        <w:t xml:space="preserve">(b) The report must contain trend data for total authorization requests, approvals, and denials by plan and health care benefit managers.</w:t>
      </w:r>
    </w:p>
    <w:p>
      <w:pPr>
        <w:spacing w:before="0" w:after="0" w:line="408" w:lineRule="exact"/>
        <w:ind w:left="0" w:right="0" w:firstLine="576"/>
        <w:jc w:val="left"/>
      </w:pPr>
      <w:r>
        <w:rPr/>
        <w:t xml:space="preserve">(3) The commissioner may request additional information from carriers reporting data under this section.</w:t>
      </w:r>
    </w:p>
    <w:p>
      <w:pPr>
        <w:spacing w:before="0" w:after="0" w:line="408" w:lineRule="exact"/>
        <w:ind w:left="0" w:right="0" w:firstLine="576"/>
        <w:jc w:val="left"/>
      </w:pPr>
      <w:r>
        <w:rPr/>
        <w:t xml:space="preserve">(4) The commissioner may adopt rules to implement this section. In adopting rules, the commissioner must consult stakeholders including carriers, health care practitioners, health care facilities, and patients.</w:t>
      </w:r>
    </w:p>
    <w:p>
      <w:pPr>
        <w:spacing w:before="0" w:after="0" w:line="408" w:lineRule="exact"/>
        <w:ind w:left="0" w:right="0" w:firstLine="576"/>
        <w:jc w:val="left"/>
      </w:pPr>
      <w:r>
        <w:rPr/>
        <w:t xml:space="preserve">(5) For the purpose of this section, "prior authorization" means a mandatory process that a carrier or its designated or contracted representative requires a provider or facility to follow before a service is delivered, to determine if a service is a benefit and meets the requirements for medical necessity, clinical appropriateness, level of care, or effectiveness in relation to the applicable plan, including any term used by a carrier or its designated or contracted representative to describe this process.</w:t>
      </w:r>
    </w:p>
    <w:p/>
    <w:p>
      <w:pPr>
        <w:jc w:val="center"/>
      </w:pPr>
      <w:r>
        <w:rPr>
          <w:b/>
        </w:rPr>
        <w:t>--- END ---</w:t>
      </w:r>
    </w:p>
    <w:sectPr>
      <w:pgNumType w:start="1"/>
      <w:footerReference xmlns:r="http://schemas.openxmlformats.org/officeDocument/2006/relationships" r:id="R44fc15940fb54a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2828d873c242c4" /><Relationship Type="http://schemas.openxmlformats.org/officeDocument/2006/relationships/footer" Target="/word/footer1.xml" Id="R44fc15940fb54a8e" /></Relationships>
</file>