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1e832c9ac04db6" /></Relationships>
</file>

<file path=word/document.xml><?xml version="1.0" encoding="utf-8"?>
<w:document xmlns:w="http://schemas.openxmlformats.org/wordprocessingml/2006/main">
  <w:body>
    <w:p>
      <w:r>
        <w:t>Z-0138.2</w:t>
      </w:r>
    </w:p>
    <w:p>
      <w:pPr>
        <w:jc w:val="center"/>
      </w:pPr>
      <w:r>
        <w:t>_______________________________________________</w:t>
      </w:r>
    </w:p>
    <w:p/>
    <w:p>
      <w:pPr>
        <w:jc w:val="center"/>
      </w:pPr>
      <w:r>
        <w:rPr>
          <w:b/>
        </w:rPr>
        <w:t>SENATE BILL 5385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Nobles, and Saldaña; by request of Department of Natural Resources</w:t>
      </w:r>
    </w:p>
    <w:p/>
    <w:p>
      <w:r>
        <w:rPr>
          <w:t xml:space="preserve">Read first time 01/21/25.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timberland for the purposes of determining the real property excise tax for a governmental entity; and amending RCW 82.45.060.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five hundred thousand dollars;</w:t>
      </w:r>
    </w:p>
    <w:p>
      <w:pPr>
        <w:spacing w:before="0" w:after="0" w:line="408" w:lineRule="exact"/>
        <w:ind w:left="0" w:right="0" w:firstLine="576"/>
        <w:jc w:val="left"/>
      </w:pPr>
      <w:r>
        <w:rPr/>
        <w:t xml:space="preserve">(ii) 1.28 percent of the portion of the selling price that is greater than five hundred thousand dollars and equal to or less than one million five hundred thousand dollars;</w:t>
      </w:r>
    </w:p>
    <w:p>
      <w:pPr>
        <w:spacing w:before="0" w:after="0" w:line="408" w:lineRule="exact"/>
        <w:ind w:left="0" w:right="0" w:firstLine="576"/>
        <w:jc w:val="left"/>
      </w:pPr>
      <w:r>
        <w:rPr/>
        <w:t xml:space="preserve">(iii) 2.75 percent of the portion of the selling price that is greater than one million five hundred thousand dollars and equal to or less than three million dollars;</w:t>
      </w:r>
    </w:p>
    <w:p>
      <w:pPr>
        <w:spacing w:before="0" w:after="0" w:line="408" w:lineRule="exact"/>
        <w:ind w:left="0" w:right="0" w:firstLine="576"/>
        <w:jc w:val="left"/>
      </w:pPr>
      <w:r>
        <w:rPr/>
        <w:t xml:space="preserve">(iv) Three percent of the portion of the selling price that is greater than three million dollars.</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selling price thresholds in subsection (1)(b)(ii) through (iv) of this section by the dollar amount of any increase in the selling price threshold in subsection (1)(b)(i)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will apply beginning January 1, 2023, and January 1st every fourth year thereafter. Adjusted selling price thresholds must be rounded to the nearest one thousand dollars.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four and one</w:t>
      </w:r>
      <w:r>
        <w:rPr/>
        <w:noBreakHyphen/>
      </w:r>
      <w:r>
        <w:rPr/>
        <w:t xml:space="preserve">tenth percent must be deposited in the education legacy trust account created in RCW 83.100.230, an amount equal to one and six-tenths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w:t>
      </w:r>
      <w:r>
        <w:t>((</w:t>
      </w:r>
      <w:r>
        <w:rPr>
          <w:strike/>
        </w:rPr>
        <w:t xml:space="preserve">classified under chapter 84.34 RCW or designated under chapter 84.33 RCW</w:t>
      </w:r>
      <w:r>
        <w:t>))</w:t>
      </w:r>
      <w:r>
        <w:rPr/>
        <w:t xml:space="preserve">, including any structures and standing timber on such land, and standing timber sold apart from the land upon which it sits</w:t>
      </w:r>
      <w:r>
        <w:rPr>
          <w:u w:val="single"/>
        </w:rPr>
        <w:t xml:space="preserve">, that is either:</w:t>
      </w:r>
    </w:p>
    <w:p>
      <w:pPr>
        <w:spacing w:before="0" w:after="0" w:line="408" w:lineRule="exact"/>
        <w:ind w:left="0" w:right="0" w:firstLine="576"/>
        <w:jc w:val="left"/>
      </w:pPr>
      <w:r>
        <w:rPr>
          <w:u w:val="single"/>
        </w:rPr>
        <w:t xml:space="preserve">(i) Classified under chapter 84.34 RCW;</w:t>
      </w:r>
    </w:p>
    <w:p>
      <w:pPr>
        <w:spacing w:before="0" w:after="0" w:line="408" w:lineRule="exact"/>
        <w:ind w:left="0" w:right="0" w:firstLine="576"/>
        <w:jc w:val="left"/>
      </w:pPr>
      <w:r>
        <w:rPr>
          <w:u w:val="single"/>
        </w:rPr>
        <w:t xml:space="preserve">(ii) Designated under chapter 84.33 RCW; or</w:t>
      </w:r>
    </w:p>
    <w:p>
      <w:pPr>
        <w:spacing w:before="0" w:after="0" w:line="408" w:lineRule="exact"/>
        <w:ind w:left="0" w:right="0" w:firstLine="576"/>
        <w:jc w:val="left"/>
      </w:pPr>
      <w:r>
        <w:rPr>
          <w:u w:val="single"/>
        </w:rPr>
        <w:t xml:space="preserve">(iii) Transferred or sold to a governmental entity if the governmental entity manages the land in the same manner as designated forestland under chapter 84.33 RCW or property classified as timberland under chapter 84.34 RCW. The governmental entity must comply with the requirements under RCW 84.33.140(13)(j) or 84.34.108(6)(m)</w:t>
      </w:r>
      <w:r>
        <w:rPr/>
        <w:t xml:space="preserve">.</w:t>
      </w:r>
    </w:p>
    <w:p/>
    <w:p>
      <w:pPr>
        <w:jc w:val="center"/>
      </w:pPr>
      <w:r>
        <w:rPr>
          <w:b/>
        </w:rPr>
        <w:t>--- END ---</w:t>
      </w:r>
    </w:p>
    <w:sectPr>
      <w:pgNumType w:start="1"/>
      <w:footerReference xmlns:r="http://schemas.openxmlformats.org/officeDocument/2006/relationships" r:id="Rb62ed52039ce4e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dd2b88344a4056" /><Relationship Type="http://schemas.openxmlformats.org/officeDocument/2006/relationships/footer" Target="/word/footer1.xml" Id="Rb62ed52039ce4e1a" /></Relationships>
</file>