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95eff18734423d" /></Relationships>
</file>

<file path=word/document.xml><?xml version="1.0" encoding="utf-8"?>
<w:document xmlns:w="http://schemas.openxmlformats.org/wordprocessingml/2006/main">
  <w:body>
    <w:p>
      <w:r>
        <w:t>S-1701.1</w:t>
      </w:r>
    </w:p>
    <w:p>
      <w:pPr>
        <w:jc w:val="center"/>
      </w:pPr>
      <w:r>
        <w:t>_______________________________________________</w:t>
      </w:r>
    </w:p>
    <w:p/>
    <w:p>
      <w:pPr>
        <w:jc w:val="center"/>
      </w:pPr>
      <w:r>
        <w:rPr>
          <w:b/>
        </w:rPr>
        <w:t>SUBSTITUTE SENATE BILL 5365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Local Government (originally sponsored by Senator J. Wilson)</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alternate funding for libraries; and amending RCW 36.69.010.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69</w:t>
      </w:r>
      <w:r>
        <w:rPr/>
        <w:t xml:space="preserve">.</w:t>
      </w:r>
      <w:r>
        <w:t xml:space="preserve">010</w:t>
      </w:r>
      <w:r>
        <w:rPr/>
        <w:t xml:space="preserve"> and 1991 c 363 s 79 are each amended to read as follows:</w:t>
      </w:r>
    </w:p>
    <w:p>
      <w:pPr>
        <w:spacing w:before="0" w:after="0" w:line="408" w:lineRule="exact"/>
        <w:ind w:left="0" w:right="0" w:firstLine="576"/>
        <w:jc w:val="left"/>
      </w:pPr>
      <w:r>
        <w:rPr/>
        <w:t xml:space="preserve">Park and recreation districts are hereby authorized to be formed as municipal corporations for the purpose of providing leisure time activities and facilities and recreational facilities, of a nonprofit nature as a public service to the residents of the geographical areas included within their boundaries.</w:t>
      </w:r>
    </w:p>
    <w:p>
      <w:pPr>
        <w:spacing w:before="0" w:after="0" w:line="408" w:lineRule="exact"/>
        <w:ind w:left="0" w:right="0" w:firstLine="576"/>
        <w:jc w:val="left"/>
      </w:pPr>
      <w:r>
        <w:rPr/>
        <w:t xml:space="preserve">The term "recreational facilities" means parks, playgrounds, gymnasiums, swimming pools, field houses, bathing beaches, stadiums, golf courses, automobile racetracks and drag strips, coliseums for the display of spectator sports, public campgrounds, boat ramps and launching sites, public hunting and fishing areas, arboretums, bicycle and bridle paths, senior citizen centers, </w:t>
      </w:r>
      <w:r>
        <w:rPr>
          <w:u w:val="single"/>
        </w:rPr>
        <w:t xml:space="preserve">or</w:t>
      </w:r>
      <w:r>
        <w:rPr/>
        <w:t xml:space="preserve"> community centers, </w:t>
      </w:r>
      <w:r>
        <w:rPr>
          <w:u w:val="single"/>
        </w:rPr>
        <w:t xml:space="preserve">including community centers which could include public libraries within less than 50 percent of the usable space,</w:t>
      </w:r>
      <w:r>
        <w:rPr/>
        <w:t xml:space="preserve"> and other recreational facilities.</w:t>
      </w:r>
    </w:p>
    <w:p/>
    <w:p>
      <w:pPr>
        <w:jc w:val="center"/>
      </w:pPr>
      <w:r>
        <w:rPr>
          <w:b/>
        </w:rPr>
        <w:t>--- END ---</w:t>
      </w:r>
    </w:p>
    <w:sectPr>
      <w:pgNumType w:start="1"/>
      <w:footerReference xmlns:r="http://schemas.openxmlformats.org/officeDocument/2006/relationships" r:id="R806bf2d30196431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7b2019bf844f79" /><Relationship Type="http://schemas.openxmlformats.org/officeDocument/2006/relationships/footer" Target="/word/footer1.xml" Id="R806bf2d301964317" /></Relationships>
</file>