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11ac741044719" /></Relationships>
</file>

<file path=word/document.xml><?xml version="1.0" encoding="utf-8"?>
<w:document xmlns:w="http://schemas.openxmlformats.org/wordprocessingml/2006/main">
  <w:body>
    <w:p>
      <w:r>
        <w:t>Z-0323.1</w:t>
      </w:r>
    </w:p>
    <w:p>
      <w:pPr>
        <w:jc w:val="center"/>
      </w:pPr>
      <w:r>
        <w:t>_______________________________________________</w:t>
      </w:r>
    </w:p>
    <w:p/>
    <w:p>
      <w:pPr>
        <w:jc w:val="center"/>
      </w:pPr>
      <w:r>
        <w:rPr>
          <w:b/>
        </w:rPr>
        <w:t>SENATE BILL 5359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Hasegawa, Nobles, Salomon, and Stanford; by request of Department of Commerce</w:t>
      </w:r>
    </w:p>
    <w:p/>
    <w:p>
      <w:r>
        <w:rPr>
          <w:t xml:space="preserve">Read first time 01/20/25.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the development of clean energy and transmission; amending RCW 43.330.120;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must accelerate the pace of development for clean energy projects and electrical transmission facilities. The 2021 state energy strategy projects that Washington state must nearly double electricity consumption by 2050 to meet the state's greenhouse gas emissions limits and achieve the targets set by chapter 19.405 RCW, the Washington clean energy transformation act. According to a 2023 net zero northwest study by the clean energy transition institute, meeting Washington's 2050 electricity needs through the most economically and technically efficient pathway will require building approximately 2/3 of this additional electricity generation in-state while also importing approximately 1/3 from out-of-state sources. According to the 2022 transmission corridors work group report, increased electricity demand will require significant increases in both in-state and interstate electrical transmission capacity within a relatively short time frame. Developing clean energy generation projects and additional electrical transmission capacity is essential to: Meeting the state's climate goals; growing family-wage clean energy jobs and innovative clean energy businesses and manufacturing that provide economic benefits across the state; and ensuring adequate, reliable, and affordable clean energy for residents and businesses.</w:t>
      </w:r>
    </w:p>
    <w:p>
      <w:pPr>
        <w:spacing w:before="0" w:after="0" w:line="408" w:lineRule="exact"/>
        <w:ind w:left="0" w:right="0" w:firstLine="576"/>
        <w:jc w:val="left"/>
      </w:pPr>
      <w:r>
        <w:rPr/>
        <w:t xml:space="preserve">The legislature further finds that recent legislatively mandated studies identified significant concerns that impede the development of clean energy projects and electrical transmission facilities, unrelated to the regulatory process. These impediments include a lack of information related to clean energy projects, uncertainty over clean energy project impacts and benefits, inadequate engagement with tribes and communities, uncertainty regarding clean energy development under local zoning codes, and insufficient statewide planning to guide development of clean energy projects and electrical transmission facilities.</w:t>
      </w:r>
    </w:p>
    <w:p>
      <w:pPr>
        <w:spacing w:before="0" w:after="0" w:line="408" w:lineRule="exact"/>
        <w:ind w:left="0" w:right="0" w:firstLine="576"/>
        <w:jc w:val="left"/>
      </w:pPr>
      <w:r>
        <w:rPr/>
        <w:t xml:space="preserve">Therefore, the legislature intends for this act to establish a framework for the state to provide the information, planning, and support needed to accelerate the pace of development for clean energy projects and electrical transmission facilities, while also protecting the environment, overburdened communities, and tribal rights, interests, and resources, including cultural resources, and bringing benefits to the communities that host clean energy projects. This act creates a clean energy development office to: Provide trusted information to the public and others; support planning and development of clean energy generation and transmission; and provide support to tribes, communities, and local governments as they consider proposals for clean energy projects and electrical transmission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"Clean energy project" has the same meaning as defined in RCW 43.158.010.</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"Electrical transmission facilities" has the same meaning as defined in RCW 43.158.010.</w:t>
      </w:r>
    </w:p>
    <w:p>
      <w:pPr>
        <w:spacing w:before="0" w:after="0" w:line="408" w:lineRule="exact"/>
        <w:ind w:left="0" w:right="0" w:firstLine="576"/>
        <w:jc w:val="left"/>
      </w:pPr>
      <w:r>
        <w:rPr/>
        <w:t xml:space="preserve">(5) "Office" means the clean energy development office established in section 3 of this act.</w:t>
      </w:r>
    </w:p>
    <w:p>
      <w:pPr>
        <w:spacing w:before="0" w:after="0" w:line="408" w:lineRule="exact"/>
        <w:ind w:left="0" w:right="0" w:firstLine="576"/>
        <w:jc w:val="left"/>
      </w:pPr>
      <w:r>
        <w:rPr/>
        <w:t xml:space="preserve">(6) "Overburdened communities"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energy development office is established within the department. The office may employ staff as necessary to carry out the office's duties as prescribed by this act, subject to the availability of amounts appropriated for this specific purpose.</w:t>
      </w:r>
    </w:p>
    <w:p>
      <w:pPr>
        <w:spacing w:before="0" w:after="0" w:line="408" w:lineRule="exact"/>
        <w:ind w:left="0" w:right="0" w:firstLine="576"/>
        <w:jc w:val="left"/>
      </w:pPr>
      <w:r>
        <w:rPr/>
        <w:t xml:space="preserve">(2) The purpose of the office is to provide proactive leadership and coordination with other agencies to:</w:t>
      </w:r>
    </w:p>
    <w:p>
      <w:pPr>
        <w:spacing w:before="0" w:after="0" w:line="408" w:lineRule="exact"/>
        <w:ind w:left="0" w:right="0" w:firstLine="576"/>
        <w:jc w:val="left"/>
      </w:pPr>
      <w:r>
        <w:rPr/>
        <w:t xml:space="preserve">(a) Assemble and share information to guide and support siting of clean energy projects and electrical transmission facilities;</w:t>
      </w:r>
    </w:p>
    <w:p>
      <w:pPr>
        <w:spacing w:before="0" w:after="0" w:line="408" w:lineRule="exact"/>
        <w:ind w:left="0" w:right="0" w:firstLine="576"/>
        <w:jc w:val="left"/>
      </w:pPr>
      <w:r>
        <w:rPr/>
        <w:t xml:space="preserve">(b) Conduct planning and development functions to help achieve adequate, reliable, and affordable clean energy generation, manufacturing, and transmission; and</w:t>
      </w:r>
    </w:p>
    <w:p>
      <w:pPr>
        <w:spacing w:before="0" w:after="0" w:line="408" w:lineRule="exact"/>
        <w:ind w:left="0" w:right="0" w:firstLine="576"/>
        <w:jc w:val="left"/>
      </w:pPr>
      <w:r>
        <w:rPr/>
        <w:t xml:space="preserve">(c) Support tribes, local governments, and communities to enhance local and equitable benefits associated with clean energy projects.</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may:</w:t>
      </w:r>
    </w:p>
    <w:p>
      <w:pPr>
        <w:spacing w:before="0" w:after="0" w:line="408" w:lineRule="exact"/>
        <w:ind w:left="0" w:right="0" w:firstLine="576"/>
        <w:jc w:val="left"/>
      </w:pPr>
      <w:r>
        <w:rPr/>
        <w:t xml:space="preserve">(a) Develop publicly available internet-based geospatial capabilities and visualization information to support clean energy siting, assessment, and tracking;</w:t>
      </w:r>
    </w:p>
    <w:p>
      <w:pPr>
        <w:spacing w:before="0" w:after="0" w:line="408" w:lineRule="exact"/>
        <w:ind w:left="0" w:right="0" w:firstLine="576"/>
        <w:jc w:val="left"/>
      </w:pPr>
      <w:r>
        <w:rPr/>
        <w:t xml:space="preserve">(b) Provide information on clean energy technologies to enhance public understanding of commonly utilized and emerging technologies and to clarify the state of knowledge regarding best practices, environmental impacts, risks, mitigation, and other relevant aspects of these technologies;</w:t>
      </w:r>
    </w:p>
    <w:p>
      <w:pPr>
        <w:spacing w:before="0" w:after="0" w:line="408" w:lineRule="exact"/>
        <w:ind w:left="0" w:right="0" w:firstLine="576"/>
        <w:jc w:val="left"/>
      </w:pPr>
      <w:r>
        <w:rPr/>
        <w:t xml:space="preserve">(c) Provide information to encourage clean energy developers to site clean energy projects in Washington state. The office may develop, collect, and provide information on resources available to support clean energy development including, but not limited to: Guidance on working with tribes, communities, and permitting authorities; regulatory pathways, processes, and support; funding and tax preferences; community benefits agreements and project labor agreements; geospatial information; and electrical transmission interconnection. The office may collaborate with the office of economic development and competitiveness on recruitment and support for new projects. The office may also engage local economic development organizations to identify resources and opportunities;</w:t>
      </w:r>
    </w:p>
    <w:p>
      <w:pPr>
        <w:spacing w:before="0" w:after="0" w:line="408" w:lineRule="exact"/>
        <w:ind w:left="0" w:right="0" w:firstLine="576"/>
        <w:jc w:val="left"/>
      </w:pPr>
      <w:r>
        <w:rPr/>
        <w:t xml:space="preserve">(d) Explore opportunities to accelerate upgrades to existing clean energy generating facilities. The office may identify needs, barriers, and opportunities to increase the generating capacity of existing clean energy generating facilities, such as wind and solar facilities, through technological improvements;</w:t>
      </w:r>
    </w:p>
    <w:p>
      <w:pPr>
        <w:spacing w:before="0" w:after="0" w:line="408" w:lineRule="exact"/>
        <w:ind w:left="0" w:right="0" w:firstLine="576"/>
        <w:jc w:val="left"/>
      </w:pPr>
      <w:r>
        <w:rPr/>
        <w:t xml:space="preserve">(e) Collaborate with other state agencies as appropriate to identify best practices to support local governments in siting and permitting emerging clean energy technologies. The office may address issues and concerns regarding emerging clean energy technologies including, but not limited to, safety, emergency response, zoning, siting, and permitting. The office may support development of a menu of options or templates for local government policies and regulations related to emerging clean energy technologies that local jurisdictions can tailor to their needs;</w:t>
      </w:r>
    </w:p>
    <w:p>
      <w:pPr>
        <w:spacing w:before="0" w:after="0" w:line="408" w:lineRule="exact"/>
        <w:ind w:left="0" w:right="0" w:firstLine="576"/>
        <w:jc w:val="left"/>
      </w:pPr>
      <w:r>
        <w:rPr/>
        <w:t xml:space="preserve">(f) Support tribally led clean energy development and provide liaison support, technical assistance, assistance in accessing federal and state funding, and other support to tribes or tribally owned enterprises who may want to develop their own clean energy projects;</w:t>
      </w:r>
    </w:p>
    <w:p>
      <w:pPr>
        <w:spacing w:before="0" w:after="0" w:line="408" w:lineRule="exact"/>
        <w:ind w:left="0" w:right="0" w:firstLine="576"/>
        <w:jc w:val="left"/>
      </w:pPr>
      <w:r>
        <w:rPr/>
        <w:t xml:space="preserve">(g) Develop guidance and templates for community benefits agreements and project labor agreements to support clean energy project developers and local communities in identifying and mitigating project impacts and enhancing the benefits communities and workers receive from clean energy projects;</w:t>
      </w:r>
    </w:p>
    <w:p>
      <w:pPr>
        <w:spacing w:before="0" w:after="0" w:line="408" w:lineRule="exact"/>
        <w:ind w:left="0" w:right="0" w:firstLine="576"/>
        <w:jc w:val="left"/>
      </w:pPr>
      <w:r>
        <w:rPr/>
        <w:t xml:space="preserve">(h) Provide technical assistance for communities and developers to create community benefits agreements and project labor agreements specific to their needs;</w:t>
      </w:r>
    </w:p>
    <w:p>
      <w:pPr>
        <w:spacing w:before="0" w:after="0" w:line="408" w:lineRule="exact"/>
        <w:ind w:left="0" w:right="0" w:firstLine="576"/>
        <w:jc w:val="left"/>
      </w:pPr>
      <w:r>
        <w:rPr/>
        <w:t xml:space="preserve">(i) Consistent with RCW 28C.18.210 and 28C.18.212, the department is a partner with the workforce training and education coordinating board and the state workforce system to evaluate the workforce impact of Washington's climate policies and support the expansion and development of high paying, quality clean energy career pathways and wraparound support services, especially for overburdened communities and vulnerable populations. The office may serve as a convener between clean energy project owners and the state workforce system in communities where projects are sited to support clean energy workforce development;</w:t>
      </w:r>
    </w:p>
    <w:p>
      <w:pPr>
        <w:spacing w:before="0" w:after="0" w:line="408" w:lineRule="exact"/>
        <w:ind w:left="0" w:right="0" w:firstLine="576"/>
        <w:jc w:val="left"/>
      </w:pPr>
      <w:r>
        <w:rPr/>
        <w:t xml:space="preserve">(j) Support deployment of agrivoltaic and dual-use solar and other clean energy technologies through investments in research and development, pilot projects, and integration into local planning and zoning. The office may provide technical assistance, information, and funding to support colocating solar photovoltaics and other clean energy technologies with agricultural operations and, where appropriate, locating photovoltaics over water bodies. The office may support pilot projects and research and development of dual-use applications, and may help identify applications, approaches, and designs that can benefit from colocation;</w:t>
      </w:r>
    </w:p>
    <w:p>
      <w:pPr>
        <w:spacing w:before="0" w:after="0" w:line="408" w:lineRule="exact"/>
        <w:ind w:left="0" w:right="0" w:firstLine="576"/>
        <w:jc w:val="left"/>
      </w:pPr>
      <w:r>
        <w:rPr/>
        <w:t xml:space="preserve">(k) Assess the efficiency and effectiveness of state and local tax provisions relating to development and operation of clean energy projects;</w:t>
      </w:r>
    </w:p>
    <w:p>
      <w:pPr>
        <w:spacing w:before="0" w:after="0" w:line="408" w:lineRule="exact"/>
        <w:ind w:left="0" w:right="0" w:firstLine="576"/>
        <w:jc w:val="left"/>
      </w:pPr>
      <w:r>
        <w:rPr/>
        <w:t xml:space="preserve">(l) Support electrical transmission planning and development including, but not limited to:</w:t>
      </w:r>
    </w:p>
    <w:p>
      <w:pPr>
        <w:spacing w:before="0" w:after="0" w:line="408" w:lineRule="exact"/>
        <w:ind w:left="0" w:right="0" w:firstLine="576"/>
        <w:jc w:val="left"/>
      </w:pPr>
      <w:r>
        <w:rPr/>
        <w:t xml:space="preserve">(i) Coordinating with other agencies and jurisdictions to plan and develop in-state and interstate electrical transmission and other linear clean energy corridors;</w:t>
      </w:r>
    </w:p>
    <w:p>
      <w:pPr>
        <w:spacing w:before="0" w:after="0" w:line="408" w:lineRule="exact"/>
        <w:ind w:left="0" w:right="0" w:firstLine="576"/>
        <w:jc w:val="left"/>
      </w:pPr>
      <w:r>
        <w:rPr/>
        <w:t xml:space="preserve">(ii) Identifying electrical transmission capacity constraints, barriers to electricity grid interconnection, and options to ameliorate constraints and barriers;</w:t>
      </w:r>
    </w:p>
    <w:p>
      <w:pPr>
        <w:spacing w:before="0" w:after="0" w:line="408" w:lineRule="exact"/>
        <w:ind w:left="0" w:right="0" w:firstLine="576"/>
        <w:jc w:val="left"/>
      </w:pPr>
      <w:r>
        <w:rPr/>
        <w:t xml:space="preserve">(iii) Identifying opportunities to develop additional transmission corridors, if needed, and upgrade existing transmission facilities to ameliorate transmission capacity constraints; and</w:t>
      </w:r>
    </w:p>
    <w:p>
      <w:pPr>
        <w:spacing w:before="0" w:after="0" w:line="408" w:lineRule="exact"/>
        <w:ind w:left="0" w:right="0" w:firstLine="576"/>
        <w:jc w:val="left"/>
      </w:pPr>
      <w:r>
        <w:rPr/>
        <w:t xml:space="preserve">(iv) Providing information on grid enhancing technologies and other options for improving electrical transmission capacity and resilience and identify opportunities to accelerate deployment of these approaches;</w:t>
      </w:r>
    </w:p>
    <w:p>
      <w:pPr>
        <w:spacing w:before="0" w:after="0" w:line="408" w:lineRule="exact"/>
        <w:ind w:left="0" w:right="0" w:firstLine="576"/>
        <w:jc w:val="left"/>
      </w:pPr>
      <w:r>
        <w:rPr/>
        <w:t xml:space="preserve">(m) Support planning and development of clean energy linear transmission corridors including, but not limited to, hydrogen pipelines; and</w:t>
      </w:r>
    </w:p>
    <w:p>
      <w:pPr>
        <w:spacing w:before="0" w:after="0" w:line="408" w:lineRule="exact"/>
        <w:ind w:left="0" w:right="0" w:firstLine="576"/>
        <w:jc w:val="left"/>
      </w:pPr>
      <w:r>
        <w:rPr/>
        <w:t xml:space="preserve">(n) Conduct or participate in such other initiatives, studies, or investigations as may be directed by the legislature, the governor, or the director.</w:t>
      </w:r>
    </w:p>
    <w:p>
      <w:pPr>
        <w:spacing w:before="0" w:after="0" w:line="408" w:lineRule="exact"/>
        <w:ind w:left="0" w:right="0" w:firstLine="576"/>
        <w:jc w:val="left"/>
      </w:pPr>
      <w:r>
        <w:rPr/>
        <w:t xml:space="preserve">(2)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office shall:</w:t>
      </w:r>
    </w:p>
    <w:p>
      <w:pPr>
        <w:spacing w:before="0" w:after="0" w:line="408" w:lineRule="exact"/>
        <w:ind w:left="0" w:right="0" w:firstLine="576"/>
        <w:jc w:val="left"/>
      </w:pPr>
      <w:r>
        <w:rPr/>
        <w:t xml:space="preserve">(a) Identify best practices for siting and permitting large-scale battery energy storage systems. The office shall convene a work group to identify best practice policy language and develop other tools at the statewide level to support local governments and state regulatory authorities. Work group members may include, but are not limited to, tribal representatives, city and county representatives, battery energy storage developers and experts, state regulatory authorities, environmental justice interests, and other relevant stakeholders with expertise on the topic. The work group shall address the range of issues and concerns related to battery energy storage, including safety, emergency response, zoning, siting, and permitting. The work group shall incorporate information from nonproject environmental impact statements addressing colocated battery energy storage. The work group shall develop a menu of options or templates for policies and regulations related to battery energy storage facilities that local jurisdictions can tailor to their needs. The office shall submit a report to the governor and legislature summarizing the findings and recommendations by July 1, 2026;</w:t>
      </w:r>
    </w:p>
    <w:p>
      <w:pPr>
        <w:spacing w:before="0" w:after="0" w:line="408" w:lineRule="exact"/>
        <w:ind w:left="0" w:right="0" w:firstLine="576"/>
        <w:jc w:val="left"/>
      </w:pPr>
      <w:r>
        <w:rPr/>
        <w:t xml:space="preserve">(b) By July 1, 2026, submit a report to the legislature and the governor that assesses the feasibility and potential benefits of a build-ready clean energy program to accelerate the use of underutilized locations for clean energy projects. The report must include a program design proposal, if recommended.</w:t>
      </w:r>
    </w:p>
    <w:p>
      <w:pPr>
        <w:spacing w:before="0" w:after="0" w:line="408" w:lineRule="exact"/>
        <w:ind w:left="0" w:right="0" w:firstLine="576"/>
        <w:jc w:val="left"/>
      </w:pPr>
      <w:r>
        <w:rPr/>
        <w:t xml:space="preserve">(2)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necessary to carry out the purposes and provisions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120</w:t>
      </w:r>
      <w:r>
        <w:rPr/>
        <w:t xml:space="preserve"> and 1993 c 280 s 15 are each amended to read as follows:</w:t>
      </w:r>
    </w:p>
    <w:p>
      <w:pPr>
        <w:spacing w:before="0" w:after="0" w:line="408" w:lineRule="exact"/>
        <w:ind w:left="0" w:right="0" w:firstLine="576"/>
        <w:jc w:val="left"/>
      </w:pPr>
      <w:r>
        <w:rPr/>
        <w:t xml:space="preserve">(1) The department shall serve as the central coordinator for state government in the implementation of the growth management act, chapter 36.70A RCW. The department shall work closely with all Washington communities planning for future growth and responding to the pressures of urban sprawl. The department shall ensure coordinated implementation of the growth management act by state agencies.</w:t>
      </w:r>
    </w:p>
    <w:p>
      <w:pPr>
        <w:spacing w:before="0" w:after="0" w:line="408" w:lineRule="exact"/>
        <w:ind w:left="0" w:right="0" w:firstLine="576"/>
        <w:jc w:val="left"/>
      </w:pPr>
      <w:r>
        <w:rPr/>
        <w:t xml:space="preserve">(2) The department shall offer technical and financial assistance to cities and counties planning under the growth management act. The department shall help local officials interpret and implement the different requirements of the act through workshops, model ordinances, and information materials.</w:t>
      </w:r>
    </w:p>
    <w:p>
      <w:pPr>
        <w:spacing w:before="0" w:after="0" w:line="408" w:lineRule="exact"/>
        <w:ind w:left="0" w:right="0" w:firstLine="576"/>
        <w:jc w:val="left"/>
      </w:pPr>
      <w:r>
        <w:rPr/>
        <w:t xml:space="preserve">(3) The department shall provide alternative dispute resolution to jurisdictions and organizations to mediate disputes and to facilitate consistent implementation of the growth management act. The department shall review local governments compliance with the requirements of the growth management act and make recommendations to the governor.</w:t>
      </w:r>
    </w:p>
    <w:p>
      <w:pPr>
        <w:spacing w:before="0" w:after="0" w:line="408" w:lineRule="exact"/>
        <w:ind w:left="0" w:right="0" w:firstLine="576"/>
        <w:jc w:val="left"/>
      </w:pPr>
      <w:r>
        <w:rPr>
          <w:u w:val="single"/>
        </w:rPr>
        <w:t xml:space="preserve">(4) The department shall support local governments to integrate clean energy development, including agrivoltaics and dual-use solar and other clean energy technologies, into planning and zoning requirements. The department shall provide technical assistance and ongoing liaison support to local governments, including methods and best practices for siting clean energy projects and transmission facilities, and for colocation of energy facilities with agricultural operations, environmental conservation, and other uses.</w:t>
      </w:r>
    </w:p>
    <w:p>
      <w:pPr>
        <w:spacing w:before="0" w:after="0" w:line="408" w:lineRule="exact"/>
        <w:ind w:left="0" w:right="0" w:firstLine="576"/>
        <w:jc w:val="left"/>
      </w:pPr>
      <w:r>
        <w:rPr>
          <w:u w:val="single"/>
        </w:rPr>
        <w:t xml:space="preserve">(5) The department shall provide alternative dispute resolution services including, but not limited to, mediation services, to help resolve disputes between any combination of local governments, tribes, and project applicants attempting to site clean energy projects or electrical transmission facilities. Alternative dispute resolution processes involving tribes may require unique provisions, including for confidentiality of tribal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are each added to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f9c188a5a8c47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ad5cd5406e497e" /><Relationship Type="http://schemas.openxmlformats.org/officeDocument/2006/relationships/footer" Target="/word/footer1.xml" Id="R9f9c188a5a8c479d" /></Relationships>
</file>