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b665eba3d4568" /></Relationships>
</file>

<file path=word/document.xml><?xml version="1.0" encoding="utf-8"?>
<w:document xmlns:w="http://schemas.openxmlformats.org/wordprocessingml/2006/main">
  <w:body>
    <w:p>
      <w:r>
        <w:t>S-0609.1</w:t>
      </w:r>
    </w:p>
    <w:p>
      <w:pPr>
        <w:jc w:val="center"/>
      </w:pPr>
      <w:r>
        <w:t>_______________________________________________</w:t>
      </w:r>
    </w:p>
    <w:p/>
    <w:p>
      <w:pPr>
        <w:jc w:val="center"/>
      </w:pPr>
      <w:r>
        <w:rPr>
          <w:b/>
        </w:rPr>
        <w:t>SENATE BILL 5340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permanently exempting from sales and use tax bottled water, prepared food, and clothing; amending RCW 82.08.0293;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2022 c 16 s 152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w:t>
      </w:r>
      <w:r>
        <w:rPr>
          <w:u w:val="single"/>
        </w:rPr>
        <w:t xml:space="preserve">"Food and food ingredients" includes bottled water. "Food and food ingredients" includes "prepared food."</w:t>
      </w:r>
      <w:r>
        <w:rPr/>
        <w:t xml:space="preserv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w:t>
      </w:r>
      <w:r>
        <w:t>((</w:t>
      </w:r>
      <w:r>
        <w:rPr>
          <w:strike/>
        </w:rPr>
        <w:t xml:space="preserve">one-half of one</w:t>
      </w:r>
      <w:r>
        <w:t>))</w:t>
      </w:r>
      <w:r>
        <w:rPr/>
        <w:t xml:space="preserve"> </w:t>
      </w:r>
      <w:r>
        <w:rPr>
          <w:u w:val="single"/>
        </w:rPr>
        <w:t xml:space="preserve">0.5</w:t>
      </w:r>
      <w:r>
        <w:rPr/>
        <w:t xml:space="preserv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Cannabis, useable cannabis, or cannabis-infused products.</w:t>
      </w:r>
    </w:p>
    <w:p>
      <w:pPr>
        <w:spacing w:before="0" w:after="0" w:line="408" w:lineRule="exact"/>
        <w:ind w:left="0" w:right="0" w:firstLine="576"/>
        <w:jc w:val="left"/>
      </w:pPr>
      <w:r>
        <w:rPr/>
        <w:t xml:space="preserve">(2) The exemption of "food and food ingredients" provided for in subsection (1) of this section does not apply to </w:t>
      </w:r>
      <w:r>
        <w:t>((</w:t>
      </w:r>
      <w:r>
        <w:rPr>
          <w:strike/>
        </w:rPr>
        <w:t xml:space="preserve">prepared food,</w:t>
      </w:r>
      <w:r>
        <w:t>))</w:t>
      </w:r>
      <w:r>
        <w:rPr/>
        <w:t xml:space="preserve"> soft drinks</w:t>
      </w:r>
      <w:r>
        <w:t>((</w:t>
      </w:r>
      <w:r>
        <w:rPr>
          <w:strike/>
        </w:rPr>
        <w:t xml:space="preserve">, </w:t>
      </w:r>
      <w:r>
        <w:rPr>
          <w:strike/>
        </w:rPr>
        <w:t xml:space="preserve">bottled water</w:t>
      </w:r>
      <w:r>
        <w:rPr>
          <w:strike/>
        </w:rPr>
        <w:t xml:space="preserve">,</w:t>
      </w:r>
      <w:r>
        <w:t>))</w:t>
      </w:r>
      <w:r>
        <w:rPr/>
        <w:t xml:space="preserve">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w:t>
      </w:r>
      <w:r>
        <w:t>((</w:t>
      </w:r>
      <w:r>
        <w:rPr>
          <w:strike/>
        </w:rPr>
        <w:t xml:space="preserve">seventy-five</w:t>
      </w:r>
      <w:r>
        <w:t>))</w:t>
      </w:r>
      <w:r>
        <w:rPr/>
        <w:t xml:space="preserve"> </w:t>
      </w:r>
      <w:r>
        <w:rPr>
          <w:u w:val="single"/>
        </w:rPr>
        <w:t xml:space="preserve">75</w:t>
      </w:r>
      <w:r>
        <w:rPr/>
        <w:t xml:space="preserve"> percent prepared food sales. For purposes of this subsection (2)(c)(ii)(C), a seller has more than </w:t>
      </w:r>
      <w:r>
        <w:t>((</w:t>
      </w:r>
      <w:r>
        <w:rPr>
          <w:strike/>
        </w:rPr>
        <w:t xml:space="preserve">seventy-five</w:t>
      </w:r>
      <w:r>
        <w:t>))</w:t>
      </w:r>
      <w:r>
        <w:rPr/>
        <w:t xml:space="preserve"> </w:t>
      </w:r>
      <w:r>
        <w:rPr>
          <w:u w:val="single"/>
        </w:rPr>
        <w:t xml:space="preserve">75</w:t>
      </w:r>
      <w:r>
        <w:rPr/>
        <w:t xml:space="preserve"> percent prepared food sales if the seller's gross retail sales of prepared food under (c)(i)(A), (c)(i)(C), and (c)(ii)(B) of this subsection equal more than </w:t>
      </w:r>
      <w:r>
        <w:t>((</w:t>
      </w:r>
      <w:r>
        <w:rPr>
          <w:strike/>
        </w:rPr>
        <w:t xml:space="preserve">seventy-five</w:t>
      </w:r>
      <w:r>
        <w:t>))</w:t>
      </w:r>
      <w:r>
        <w:rPr/>
        <w:t xml:space="preserve"> </w:t>
      </w:r>
      <w:r>
        <w:rPr>
          <w:u w:val="single"/>
        </w:rPr>
        <w:t xml:space="preserve">75</w:t>
      </w:r>
      <w:r>
        <w:rPr/>
        <w:t xml:space="preser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w:t>
      </w:r>
      <w:r>
        <w:t>((</w:t>
      </w:r>
      <w:r>
        <w:rPr>
          <w:strike/>
        </w:rPr>
        <w:t xml:space="preserve">seventy-five</w:t>
      </w:r>
      <w:r>
        <w:t>))</w:t>
      </w:r>
      <w:r>
        <w:rPr/>
        <w:t xml:space="preserve"> </w:t>
      </w:r>
      <w:r>
        <w:rPr>
          <w:u w:val="single"/>
        </w:rPr>
        <w:t xml:space="preserve">75</w:t>
      </w:r>
      <w:r>
        <w:rPr/>
        <w:t xml:space="preser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w:t>
      </w:r>
      <w:r>
        <w:t>((</w:t>
      </w:r>
      <w:r>
        <w:rPr>
          <w:strike/>
        </w:rPr>
        <w:t xml:space="preserve">ninety</w:t>
      </w:r>
      <w:r>
        <w:t>))</w:t>
      </w:r>
      <w:r>
        <w:rPr/>
        <w:t xml:space="preserve"> </w:t>
      </w:r>
      <w:r>
        <w:rPr>
          <w:u w:val="single"/>
        </w:rPr>
        <w:t xml:space="preserve">90</w:t>
      </w:r>
      <w:r>
        <w:rPr/>
        <w:t xml:space="preserve">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w:t>
      </w:r>
      <w:r>
        <w:t>((</w:t>
      </w:r>
      <w:r>
        <w:rPr>
          <w:strike/>
        </w:rPr>
        <w:t xml:space="preserve">ninety</w:t>
      </w:r>
      <w:r>
        <w:t>))</w:t>
      </w:r>
      <w:r>
        <w:rPr/>
        <w:t xml:space="preserve"> </w:t>
      </w:r>
      <w:r>
        <w:rPr>
          <w:u w:val="single"/>
        </w:rPr>
        <w:t xml:space="preserve">90</w:t>
      </w:r>
      <w:r>
        <w:rPr/>
        <w:t xml:space="preserve"> days of operation materially depart from the seller's estimate.</w:t>
      </w:r>
    </w:p>
    <w:p>
      <w:pPr>
        <w:spacing w:before="0" w:after="0" w:line="408" w:lineRule="exact"/>
        <w:ind w:left="0" w:right="0" w:firstLine="576"/>
        <w:jc w:val="left"/>
      </w:pPr>
      <w:r>
        <w:rPr/>
        <w:t xml:space="preserve">(iii) "Prepared food" </w:t>
      </w:r>
      <w:r>
        <w:t>((</w:t>
      </w:r>
      <w:r>
        <w:rPr>
          <w:strike/>
        </w:rPr>
        <w:t xml:space="preserve">does not</w:t>
      </w:r>
      <w:r>
        <w:t>))</w:t>
      </w:r>
      <w:r>
        <w:rPr/>
        <w:t xml:space="preserve"> include</w:t>
      </w:r>
      <w:r>
        <w:rPr>
          <w:u w:val="single"/>
        </w:rPr>
        <w:t xml:space="preserve">s</w:t>
      </w:r>
      <w:r>
        <w:rPr/>
        <w:t xml:space="preserve"> the following items</w:t>
      </w:r>
      <w:r>
        <w:t>((</w:t>
      </w:r>
      <w:r>
        <w:rPr>
          <w:strike/>
        </w:rPr>
        <w:t xml:space="preserve">, if sold without eating utensils provided by the seller</w:t>
      </w:r>
      <w:r>
        <w:t>))</w:t>
      </w:r>
      <w:r>
        <w:rPr/>
        <w:t xml:space="preserve">:</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w:t>
      </w:r>
      <w:r>
        <w:t>((</w:t>
      </w:r>
      <w:r>
        <w:rPr>
          <w:strike/>
        </w:rPr>
        <w:t xml:space="preserve">fifty</w:t>
      </w:r>
      <w:r>
        <w:t>))</w:t>
      </w:r>
      <w:r>
        <w:rPr/>
        <w:t xml:space="preserve"> </w:t>
      </w:r>
      <w:r>
        <w:rPr>
          <w:u w:val="single"/>
        </w:rPr>
        <w:t xml:space="preserve">50</w:t>
      </w:r>
      <w:r>
        <w:rPr/>
        <w:t xml:space="preserve">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nonprofit organization organized under chapter 24.03A or 24.12 RCW; or</w:t>
      </w:r>
    </w:p>
    <w:p>
      <w:pPr>
        <w:spacing w:before="0" w:after="0" w:line="408" w:lineRule="exact"/>
        <w:ind w:left="0" w:right="0" w:firstLine="576"/>
        <w:jc w:val="left"/>
      </w:pPr>
      <w:r>
        <w:rPr/>
        <w:t xml:space="preserve">(c) That are provided to residents, </w:t>
      </w:r>
      <w:r>
        <w:t>((</w:t>
      </w:r>
      <w:r>
        <w:rPr>
          <w:strike/>
        </w:rPr>
        <w:t xml:space="preserve">sixty-two</w:t>
      </w:r>
      <w:r>
        <w:t>))</w:t>
      </w:r>
      <w:r>
        <w:rPr/>
        <w:t xml:space="preserve"> </w:t>
      </w:r>
      <w:r>
        <w:rPr>
          <w:u w:val="single"/>
        </w:rPr>
        <w:t xml:space="preserve">62</w:t>
      </w:r>
      <w:r>
        <w:rPr/>
        <w:t xml:space="preserve">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w:t>
      </w:r>
      <w:r>
        <w:t>((</w:t>
      </w:r>
      <w:r>
        <w:rPr>
          <w:strike/>
        </w:rPr>
        <w:t xml:space="preserve">sixty-two</w:t>
      </w:r>
      <w:r>
        <w:t>))</w:t>
      </w:r>
      <w:r>
        <w:rPr/>
        <w:t xml:space="preserve"> </w:t>
      </w:r>
      <w:r>
        <w:rPr>
          <w:u w:val="single"/>
        </w:rPr>
        <w:t xml:space="preserve">62</w:t>
      </w:r>
      <w:r>
        <w:rPr/>
        <w:t xml:space="preserve">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w:t>
      </w:r>
      <w:r>
        <w:t>((</w:t>
      </w:r>
      <w:r>
        <w:rPr>
          <w:strike/>
        </w:rPr>
        <w:t xml:space="preserve">fifty-seven</w:t>
      </w:r>
      <w:r>
        <w:t>))</w:t>
      </w:r>
      <w:r>
        <w:rPr/>
        <w:t xml:space="preserve"> </w:t>
      </w:r>
      <w:r>
        <w:rPr>
          <w:u w:val="single"/>
        </w:rPr>
        <w:t xml:space="preserve">57</w:t>
      </w:r>
      <w:r>
        <w:rPr/>
        <w:t xml:space="preserve">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tax levied by RCW 82.08.020 does not apply to sales of clothing and footwear for human use.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(a)(i) "Clothing" means all human wearing apparel suitable for general use. "Clothing" also includes:</w:t>
      </w:r>
    </w:p>
    <w:p>
      <w:pPr>
        <w:spacing w:before="0" w:after="0" w:line="408" w:lineRule="exact"/>
        <w:ind w:left="0" w:right="0" w:firstLine="576"/>
        <w:jc w:val="left"/>
      </w:pPr>
      <w:r>
        <w:rPr/>
        <w:t xml:space="preserve">(A) Protective equipment necessary for the daily work of the user; and</w:t>
      </w:r>
    </w:p>
    <w:p>
      <w:pPr>
        <w:spacing w:before="0" w:after="0" w:line="408" w:lineRule="exact"/>
        <w:ind w:left="0" w:right="0" w:firstLine="576"/>
        <w:jc w:val="left"/>
      </w:pPr>
      <w:r>
        <w:rPr/>
        <w:t xml:space="preserve">(B) Sewing equipment and supplies.</w:t>
      </w:r>
    </w:p>
    <w:p>
      <w:pPr>
        <w:spacing w:before="0" w:after="0" w:line="408" w:lineRule="exact"/>
        <w:ind w:left="0" w:right="0" w:firstLine="576"/>
        <w:jc w:val="left"/>
      </w:pPr>
      <w:r>
        <w:rPr/>
        <w:t xml:space="preserve">(ii) "Clothing" does not include: Clothing accessories or equipment, fur clothing, and sport or recreational equipment.</w:t>
      </w:r>
    </w:p>
    <w:p>
      <w:pPr>
        <w:spacing w:before="0" w:after="0" w:line="408" w:lineRule="exact"/>
        <w:ind w:left="0" w:right="0" w:firstLine="576"/>
        <w:jc w:val="left"/>
      </w:pPr>
      <w:r>
        <w:rPr/>
        <w:t xml:space="preserve">(b) "Clothing accessories or equipment" means incidental items worn on the person or in conjunction with clothing that are sold separately.</w:t>
      </w:r>
    </w:p>
    <w:p>
      <w:pPr>
        <w:spacing w:before="0" w:after="0" w:line="408" w:lineRule="exact"/>
        <w:ind w:left="0" w:right="0" w:firstLine="576"/>
        <w:jc w:val="left"/>
      </w:pPr>
      <w:r>
        <w:rPr/>
        <w:t xml:space="preserve">(c) "Fur clothing" means clothing that is required to be labeled as a fur product under 15 U.S.C. Sec. 69, and the value of the fur components in the product is more than three times the value of the next most valuable tangible component. For the purposes of this subsection, "fur" means any animal skin or part thereof with hair, fleece, or fur fibers attached thereto, either in its raw or processed state, but does not include such skins that have been converted into leather or suede, or which in processing the hair, fleece, or fur fiber has been completely removed.</w:t>
      </w:r>
    </w:p>
    <w:p>
      <w:pPr>
        <w:spacing w:before="0" w:after="0" w:line="408" w:lineRule="exact"/>
        <w:ind w:left="0" w:right="0" w:firstLine="576"/>
        <w:jc w:val="left"/>
      </w:pPr>
      <w:r>
        <w:rPr/>
        <w:t xml:space="preserve">(d) "Protective equipment" means items for human wear and designed as protection of the wearer against injury or disease or as protections against damage or injury of other persons or property but not suitable for general use.</w:t>
      </w:r>
    </w:p>
    <w:p>
      <w:pPr>
        <w:spacing w:before="0" w:after="0" w:line="408" w:lineRule="exact"/>
        <w:ind w:left="0" w:right="0" w:firstLine="576"/>
        <w:jc w:val="left"/>
      </w:pPr>
      <w:r>
        <w:rPr/>
        <w:t xml:space="preserve">(e) "Sewing equipment and supplies" means sewing materials including, but not limited to: Fabrics, thread, knitting yarn, buttons, and zippers, purchased by noncommercial purchasers for incorporation into clothing as a constituent part thereof.</w:t>
      </w:r>
    </w:p>
    <w:p>
      <w:pPr>
        <w:spacing w:before="0" w:after="0" w:line="408" w:lineRule="exact"/>
        <w:ind w:left="0" w:right="0" w:firstLine="576"/>
        <w:jc w:val="left"/>
      </w:pPr>
      <w:r>
        <w:rPr/>
        <w:t xml:space="preserve">(f) "Sport or recreational equipment" means items designed for human use and worn in conjunction with an athletic or recreational activity that are not suitable for general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clothing and footwear for human use.</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8dcf03390ce44c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398a231fc4ab6" /><Relationship Type="http://schemas.openxmlformats.org/officeDocument/2006/relationships/footer" Target="/word/footer1.xml" Id="R8dcf03390ce44ca5" /></Relationships>
</file>