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8c2fbfa9e14e39" /></Relationships>
</file>

<file path=word/document.xml><?xml version="1.0" encoding="utf-8"?>
<w:document xmlns:w="http://schemas.openxmlformats.org/wordprocessingml/2006/main">
  <w:body>
    <w:p>
      <w:r>
        <w:t>S-1318.1</w:t>
      </w:r>
    </w:p>
    <w:p>
      <w:pPr>
        <w:jc w:val="center"/>
      </w:pPr>
      <w:r>
        <w:t>_______________________________________________</w:t>
      </w:r>
    </w:p>
    <w:p/>
    <w:p>
      <w:pPr>
        <w:jc w:val="center"/>
      </w:pPr>
      <w:r>
        <w:rPr>
          <w:b/>
        </w:rPr>
        <w:t>SUBSTITUTE SENATE BILL 5327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Wellman, Nobles, and C. Wilson)</w:t>
      </w:r>
    </w:p>
    <w:p/>
    <w:p>
      <w:r>
        <w:rPr>
          <w:t xml:space="preserve">READ FIRST TIME 02/12/25.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learning standards and graduation requirements; amending RCW 28A.300.468 and 28A.655.070;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the state board of education reviews potential changes to graduation requirements, the board shall, at minimum, include in its recommendations adjustments necessary to ensure that students have adequate opportunity to demonstrate competency of the foundational skills established in the high school computer science state learning standards and state financial education learning standards.</w:t>
      </w:r>
    </w:p>
    <w:p>
      <w:pPr>
        <w:spacing w:before="0" w:after="0" w:line="408" w:lineRule="exact"/>
        <w:ind w:left="0" w:right="0" w:firstLine="576"/>
        <w:jc w:val="left"/>
      </w:pPr>
      <w:r>
        <w:rPr/>
        <w:t xml:space="preserve">(2) In developing the recommendations, the state board of education must:</w:t>
      </w:r>
    </w:p>
    <w:p>
      <w:pPr>
        <w:spacing w:before="0" w:after="0" w:line="408" w:lineRule="exact"/>
        <w:ind w:left="0" w:right="0" w:firstLine="576"/>
        <w:jc w:val="left"/>
      </w:pPr>
      <w:r>
        <w:rPr/>
        <w:t xml:space="preserve">(a) Consult with students, parents and legal guardians, educators, K-12 education partners, postsecondary partners, employers, and community members; and</w:t>
      </w:r>
    </w:p>
    <w:p>
      <w:pPr>
        <w:spacing w:before="0" w:after="0" w:line="408" w:lineRule="exact"/>
        <w:ind w:left="0" w:right="0" w:firstLine="576"/>
        <w:jc w:val="left"/>
      </w:pPr>
      <w:r>
        <w:rPr/>
        <w:t xml:space="preserve">(b) Consider how to incorporate the competencies described in subsection (1) of this section into the framework of graduation requirements, including consideration of credit options and competency-based options.</w:t>
      </w:r>
    </w:p>
    <w:p>
      <w:pPr>
        <w:spacing w:before="0" w:after="0" w:line="408" w:lineRule="exact"/>
        <w:ind w:left="0" w:right="0" w:firstLine="576"/>
        <w:jc w:val="left"/>
      </w:pPr>
      <w:r>
        <w:rPr/>
        <w:t xml:space="preserve">(3) The state board of education shall, in accordance with RCW 43.01.036, report its recommendations to the governor and the education committees of the legislature by December 31, 2026.</w:t>
      </w:r>
    </w:p>
    <w:p>
      <w:pPr>
        <w:spacing w:before="0" w:after="0" w:line="408" w:lineRule="exact"/>
        <w:ind w:left="0" w:right="0" w:firstLine="576"/>
        <w:jc w:val="left"/>
      </w:pPr>
      <w:r>
        <w:rPr/>
        <w:t xml:space="preserve">(4) This section expires August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initiate a review and update of the state computer science learning standards for students in grades kindergarten through 12. In developing the update of the state computer science learning standards, the office of the superintendent of public instruction shall review computer science learning standards adopted by other states and consult with nonprofit organizations that have a demonstrated expertise in assisting states in developing computer science learning standards. In developing the state learning standards and supporting documents for grades nine through 12, the office of the superintendent of public instruction must identify any standards considered to be foundational for graduation purposes as established in section 1 of this act.</w:t>
      </w:r>
    </w:p>
    <w:p>
      <w:pPr>
        <w:spacing w:before="0" w:after="0" w:line="408" w:lineRule="exact"/>
        <w:ind w:left="0" w:right="0" w:firstLine="576"/>
        <w:jc w:val="left"/>
      </w:pPr>
      <w:r>
        <w:rPr/>
        <w:t xml:space="preserve">(2) The office of the superintendent of public instruction shall initiate a review of the state financial education learning standards adopted under authority of RCW 28A.300.469 and identify any standards considered to be foundational for graduation purposes as established in section 1 of this act.</w:t>
      </w:r>
    </w:p>
    <w:p>
      <w:pPr>
        <w:spacing w:before="0" w:after="0" w:line="408" w:lineRule="exact"/>
        <w:ind w:left="0" w:right="0" w:firstLine="576"/>
        <w:jc w:val="left"/>
      </w:pPr>
      <w:r>
        <w:rPr/>
        <w:t xml:space="preserve">(3) The state board of education shall collect information from school districts about the courses and other learning opportunities currently offered in computer science and financial education for high school students in their district, how the district already assesses or plans to assess competency of the computer science or financial education state learning standards, and what the district may need to implement the state board of education's recommendations established under section 1 of this act. The data collection required by this subsection may be conducted concurrently with other oversight and monitoring activities conducted by the state board of education. The state board of education shall report a summary of the information collected to the legislature by December 31, 2026, and shall include any recommendations on what actions the legislature could take to assist school districts in meeting the needs identified by school districts, including whether exploring options for increasing the number of educators endorsed to teach computer science is necessary.</w:t>
      </w:r>
    </w:p>
    <w:p>
      <w:pPr>
        <w:spacing w:before="0" w:after="0" w:line="408" w:lineRule="exact"/>
        <w:ind w:left="0" w:right="0" w:firstLine="576"/>
        <w:jc w:val="left"/>
      </w:pPr>
      <w:r>
        <w:rPr/>
        <w:t xml:space="preserve">(4) This section expires August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468</w:t>
      </w:r>
      <w:r>
        <w:rPr/>
        <w:t xml:space="preserve"> and 2015 c 211 s 4 are each amended to read as follows:</w:t>
      </w:r>
    </w:p>
    <w:p>
      <w:pPr>
        <w:spacing w:before="0" w:after="0" w:line="408" w:lineRule="exact"/>
        <w:ind w:left="0" w:right="0" w:firstLine="576"/>
        <w:jc w:val="left"/>
      </w:pPr>
      <w:r>
        <w:rPr/>
        <w:t xml:space="preserve">(1) After consulting with the financial education public-private partnership, the office of the superintendent of public instruction shall make available to all school districts a list of </w:t>
      </w:r>
      <w:r>
        <w:rPr>
          <w:u w:val="single"/>
        </w:rPr>
        <w:t xml:space="preserve">instructional</w:t>
      </w:r>
      <w:r>
        <w:rPr/>
        <w:t xml:space="preserve"> materials that align with the </w:t>
      </w:r>
      <w:r>
        <w:rPr>
          <w:u w:val="single"/>
        </w:rPr>
        <w:t xml:space="preserve">state</w:t>
      </w:r>
      <w:r>
        <w:rPr/>
        <w:t xml:space="preserve"> financial education </w:t>
      </w:r>
      <w:r>
        <w:rPr>
          <w:u w:val="single"/>
        </w:rPr>
        <w:t xml:space="preserve">learning</w:t>
      </w:r>
      <w:r>
        <w:rPr/>
        <w:t xml:space="preserve"> standards </w:t>
      </w:r>
      <w:r>
        <w:t>((</w:t>
      </w:r>
      <w:r>
        <w:rPr>
          <w:strike/>
        </w:rPr>
        <w:t xml:space="preserve">integrated into the state learning standards pursuant to RCW 28A.300.460(2)(d)</w:t>
      </w:r>
      <w:r>
        <w:t>))</w:t>
      </w:r>
      <w:r>
        <w:rPr/>
        <w:t xml:space="preserve"> </w:t>
      </w:r>
      <w:r>
        <w:rPr>
          <w:u w:val="single"/>
        </w:rPr>
        <w:t xml:space="preserve">adopted in RCW 28A.300.469</w:t>
      </w:r>
      <w:r>
        <w:rPr/>
        <w:t xml:space="preserve">.</w:t>
      </w:r>
    </w:p>
    <w:p>
      <w:pPr>
        <w:spacing w:before="0" w:after="0" w:line="408" w:lineRule="exact"/>
        <w:ind w:left="0" w:right="0" w:firstLine="576"/>
        <w:jc w:val="left"/>
      </w:pPr>
      <w:r>
        <w:rPr/>
        <w:t xml:space="preserve">(2) School districts shall provide all students in grades nine through </w:t>
      </w:r>
      <w:r>
        <w:t>((</w:t>
      </w:r>
      <w:r>
        <w:rPr>
          <w:strike/>
        </w:rPr>
        <w:t xml:space="preserve">twelve</w:t>
      </w:r>
      <w:r>
        <w:t>))</w:t>
      </w:r>
      <w:r>
        <w:rPr/>
        <w:t xml:space="preserve"> </w:t>
      </w:r>
      <w:r>
        <w:rPr>
          <w:u w:val="single"/>
        </w:rPr>
        <w:t xml:space="preserve">12</w:t>
      </w:r>
      <w:r>
        <w:rPr/>
        <w:t xml:space="preserve"> the opportunity to access the financial education </w:t>
      </w:r>
      <w:r>
        <w:rPr>
          <w:u w:val="single"/>
        </w:rPr>
        <w:t xml:space="preserve">learning</w:t>
      </w:r>
      <w:r>
        <w:rPr/>
        <w:t xml:space="preserve"> standards, whether through a regularly scheduled class period; before or after school; during lunch periods; at library and study time; at home; via online learning opportunities; through career and technical education course equivalencies; or other opportunities. School districts shall publicize the availability of financial education opportunities to students and their families. School districts are encouraged to grant credit toward high school graduation to students who successfully complete financial education courses.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2024 c 157 s 4 are each amended to read as follows:</w:t>
      </w:r>
    </w:p>
    <w:p>
      <w:pPr>
        <w:spacing w:before="0" w:after="0" w:line="408" w:lineRule="exact"/>
        <w:ind w:left="0" w:right="0" w:firstLine="576"/>
        <w:jc w:val="left"/>
      </w:pPr>
      <w:r>
        <w:rPr/>
        <w:t xml:space="preserve">(1) The superintendent of public instruction shall develop state learning standards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state learning standards, as needed, based on the student learning goals in RCW 28A.150.210. Goals one and two shall be considered primary. To the maximum extent possible, the superintendent shall integrate goal</w:t>
      </w:r>
      <w:r>
        <w:rPr>
          <w:u w:val="single"/>
        </w:rPr>
        <w:t xml:space="preserve">s three and</w:t>
      </w:r>
      <w:r>
        <w:rPr/>
        <w:t xml:space="preserve"> four </w:t>
      </w:r>
      <w:r>
        <w:t>((</w:t>
      </w:r>
      <w:r>
        <w:rPr>
          <w:strike/>
        </w:rPr>
        <w:t xml:space="preserve">and the knowledge and skill areas in the other goals in</w:t>
      </w:r>
      <w:r>
        <w:t>))</w:t>
      </w:r>
      <w:r>
        <w:rPr/>
        <w:t xml:space="preserve"> </w:t>
      </w:r>
      <w:r>
        <w:rPr>
          <w:u w:val="single"/>
        </w:rPr>
        <w:t xml:space="preserve">into</w:t>
      </w:r>
      <w:r>
        <w:rPr/>
        <w:t xml:space="preserve"> the state learning standards;</w:t>
      </w:r>
    </w:p>
    <w:p>
      <w:pPr>
        <w:spacing w:before="0" w:after="0" w:line="408" w:lineRule="exact"/>
        <w:ind w:left="0" w:right="0" w:firstLine="576"/>
        <w:jc w:val="left"/>
      </w:pPr>
      <w:r>
        <w:rPr/>
        <w:t xml:space="preserve">(b) Include a screening for biased content in each development or revision of a state learning standard and ensure that the concepts of diversity, equity, and inclusion, as those terms are defined in RCW 28A.415.443, are incorporated into each new or revised state learning standard. In meeting the requirements of this subsection (2)(b), the superintendent of public instruction shall consult with the applicable commissions established in Title 43 RCW and other persons and organizations with relevant expertise; and</w:t>
      </w:r>
    </w:p>
    <w:p>
      <w:pPr>
        <w:spacing w:before="0" w:after="0" w:line="408" w:lineRule="exact"/>
        <w:ind w:left="0" w:right="0" w:firstLine="576"/>
        <w:jc w:val="left"/>
      </w:pPr>
      <w:r>
        <w:rPr/>
        <w:t xml:space="preserve">(c) Review and prioritize the state learning standards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state learning standards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and beginning with the graduating class of 2020, the assessments must be administered to students in the tenth grade.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federal and state accountability and for assessing student career and college readiness.</w:t>
      </w:r>
    </w:p>
    <w:p>
      <w:pPr>
        <w:spacing w:before="0" w:after="0" w:line="408" w:lineRule="exact"/>
        <w:ind w:left="0" w:right="0" w:firstLine="576"/>
        <w:jc w:val="left"/>
      </w:pPr>
      <w:r>
        <w:rPr/>
        <w:t xml:space="preserve">(d) The statewide academic assessment system must also include the Washington access to instruction and measurement assessment for students with significant cognitive challenges.</w:t>
      </w:r>
    </w:p>
    <w:p>
      <w:pPr>
        <w:spacing w:before="0" w:after="0" w:line="408" w:lineRule="exact"/>
        <w:ind w:left="0" w:right="0" w:firstLine="576"/>
        <w:jc w:val="left"/>
      </w:pPr>
      <w:r>
        <w:rPr/>
        <w:t xml:space="preserve">(4) If the superintendent proposes any modification to the state learning standards or the statewide assessments, then the superintendent shall, upon request, provide opportunities for the education committees of the house of representatives and the senate to review the assessments and proposed modifications to the state learning standards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state learning standards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state learning standards and assessments for goals one and two.</w:t>
      </w:r>
    </w:p>
    <w:p>
      <w:pPr>
        <w:spacing w:before="0" w:after="0" w:line="408" w:lineRule="exact"/>
        <w:ind w:left="0" w:right="0" w:firstLine="576"/>
        <w:jc w:val="left"/>
      </w:pPr>
      <w:r>
        <w:rPr/>
        <w:t xml:space="preserve">(10) The superintendent shall develop assessments that are directly related to the state learning standards,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review available and appropriate options for competency-based assessments that meet the state learning standards. In accordance with the review required by this subsection, the superintendent shall provide a report and recommendations to the education committees of the house of representatives and the senate by November 1, 2019.</w:t>
      </w:r>
    </w:p>
    <w:p>
      <w:pPr>
        <w:spacing w:before="0" w:after="0" w:line="408" w:lineRule="exact"/>
        <w:ind w:left="0" w:right="0" w:firstLine="576"/>
        <w:jc w:val="left"/>
      </w:pPr>
      <w:r>
        <w:rPr/>
        <w:t xml:space="preserve">(12)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(13)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(14) The superintendent shall post on the superintendent's website lists of resources and model assessments in social studies, the arts, and health and fitness.</w:t>
      </w:r>
    </w:p>
    <w:p>
      <w:pPr>
        <w:spacing w:before="0" w:after="0" w:line="408" w:lineRule="exact"/>
        <w:ind w:left="0" w:right="0" w:firstLine="576"/>
        <w:jc w:val="left"/>
      </w:pPr>
      <w:r>
        <w:rPr/>
        <w:t xml:space="preserve">(15) The superintendent shall integrate financial education skills and content knowledge into the state learning standards pursuant to RCW 28A.300.460(2)(d).</w:t>
      </w:r>
    </w:p>
    <w:p>
      <w:pPr>
        <w:spacing w:before="0" w:after="0" w:line="408" w:lineRule="exact"/>
        <w:ind w:left="0" w:right="0" w:firstLine="576"/>
        <w:jc w:val="left"/>
      </w:pPr>
      <w:r>
        <w:rPr/>
        <w:t xml:space="preserve">(16)(a) The superintendent shall notify the state board of education in writing before initiating the development or revision of the state learning standards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t xml:space="preserve">(i) The subject matter of the state learning standards;</w:t>
      </w:r>
    </w:p>
    <w:p>
      <w:pPr>
        <w:spacing w:before="0" w:after="0" w:line="408" w:lineRule="exact"/>
        <w:ind w:left="0" w:right="0" w:firstLine="576"/>
        <w:jc w:val="left"/>
      </w:pPr>
      <w:r>
        <w:rPr/>
        <w:t xml:space="preserve">(ii) The reason or reasons the superintendent is initiating the development or revision; and</w:t>
      </w:r>
    </w:p>
    <w:p>
      <w:pPr>
        <w:spacing w:before="0" w:after="0" w:line="408" w:lineRule="exact"/>
        <w:ind w:left="0" w:right="0" w:firstLine="576"/>
        <w:jc w:val="left"/>
      </w:pPr>
      <w:r>
        <w:rPr/>
        <w:t xml:space="preserve">(iii) The process and timeline that the superintendent intends to follow for the development or revision.</w:t>
      </w:r>
    </w:p>
    <w:p>
      <w:pPr>
        <w:spacing w:before="0" w:after="0" w:line="408" w:lineRule="exact"/>
        <w:ind w:left="0" w:right="0" w:firstLine="576"/>
        <w:jc w:val="left"/>
      </w:pPr>
      <w:r>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t xml:space="preserve">(c) Prior to adoption by the superintendent of any new or revised state learning standards, the superintendent shall submit the proposed new or revised state learning standards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t xml:space="preserve">(17) The state board of education may propose new or revised state learning standards to the superintendent. The superintendent must respond to the state board of education's proposal in writing.</w:t>
      </w:r>
    </w:p>
    <w:p>
      <w:pPr>
        <w:spacing w:before="0" w:after="0" w:line="408" w:lineRule="exact"/>
        <w:ind w:left="0" w:right="0" w:firstLine="576"/>
        <w:jc w:val="left"/>
      </w:pPr>
      <w:r>
        <w:rPr/>
        <w:t xml:space="preserve">(18) The superintendent shall produce and post on its website a schedule for the revision of state learning standards under subsection (2) of this section by September 1, 2025. In addition to notifying parents, schools, and the public of the revision schedules and timelines, the website posting must be updated as necessary to inform persons of the status of any pending revisions, and of any plans or actions related to developing new state learning standards under subsection (1) of this section.</w:t>
      </w:r>
    </w:p>
    <w:p/>
    <w:p>
      <w:pPr>
        <w:jc w:val="center"/>
      </w:pPr>
      <w:r>
        <w:rPr>
          <w:b/>
        </w:rPr>
        <w:t>--- END ---</w:t>
      </w:r>
    </w:p>
    <w:sectPr>
      <w:pgNumType w:start="1"/>
      <w:footerReference xmlns:r="http://schemas.openxmlformats.org/officeDocument/2006/relationships" r:id="R5d38cde808aa4a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ccc4ee3dc64443" /><Relationship Type="http://schemas.openxmlformats.org/officeDocument/2006/relationships/footer" Target="/word/footer1.xml" Id="R5d38cde808aa4a39" /></Relationships>
</file>