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46b092dd0490e" /></Relationships>
</file>

<file path=word/document.xml><?xml version="1.0" encoding="utf-8"?>
<w:document xmlns:w="http://schemas.openxmlformats.org/wordprocessingml/2006/main">
  <w:body>
    <w:p>
      <w:r>
        <w:t>S-1088.1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5323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Senate Law &amp; Justice (originally sponsored by Senators Warnick, Lovick, Fortunato, Holy, Boehnke, J. Wilson, Schoesler, Muzzall, Dozier, Christian, Torres, Wagoner, Goehner, King, Braun, Chapman, and Hasegawa)</w:t>
      </w:r>
    </w:p>
    <w:p/>
    <w:p>
      <w:r>
        <w:rPr>
          <w:t xml:space="preserve">READ FIRST TIME 02/03/25.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penalties for theft and possession of stolen property from first responders; amending RCW 9A.56.150 and 9A.56.030;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56</w:t>
      </w:r>
      <w:r>
        <w:rPr/>
        <w:t xml:space="preserve">.</w:t>
      </w:r>
      <w:r>
        <w:t xml:space="preserve">150</w:t>
      </w:r>
      <w:r>
        <w:rPr/>
        <w:t xml:space="preserve"> and 2009 c 431 s 12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possessing stolen property in the first degree if he or she possesses stolen property, other than a firearm as defined in RCW 9.41.010 or a motor vehicle, which </w:t>
      </w:r>
      <w:r>
        <w:t>((</w:t>
      </w:r>
      <w:r>
        <w:rPr>
          <w:strike/>
        </w:rPr>
        <w:t xml:space="preserve">exceeds</w:t>
      </w:r>
      <w:r>
        <w:t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Exceeds</w:t>
      </w:r>
      <w:r>
        <w:rPr/>
        <w:t xml:space="preserve"> five thousand dollars in value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Was property or equipment used by firefighters or emergency medical service providers that is critical to their work in an emergency setting and taken from a fire station or emergency medical services building, facility, structure, or vehicle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Possessing stolen property in the first degree is a class B felony.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56</w:t>
      </w:r>
      <w:r>
        <w:rPr/>
        <w:t xml:space="preserve">.</w:t>
      </w:r>
      <w:r>
        <w:t xml:space="preserve">030</w:t>
      </w:r>
      <w:r>
        <w:rPr/>
        <w:t xml:space="preserve"> and 2017 c 266 s 10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provided in RCW 9A.56.400, a person is guilty of theft in the first degree if he or she commits theft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Property or services which exceed(s) five thousand dollars in value other than a firearm as defined in RCW 9.41.010;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Property of any value, other than a firearm as defined in RCW 9.41.010 or a motor vehicle, taken from the person of another;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search and rescue dog, as defined in RCW 9.91.175, while the search and rescue dog is on duty;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Commercial metal property, nonferrous metal property, or private metal property, </w:t>
      </w:r>
      <w:r>
        <w:t>((</w:t>
      </w:r>
      <w:r>
        <w:rPr>
          <w:strike/>
        </w:rPr>
        <w:t xml:space="preserve">as those terms are defined in RCW 19.290.010,</w:t>
      </w:r>
      <w:r>
        <w:t>))</w:t>
      </w:r>
      <w:r>
        <w:rPr/>
        <w:t xml:space="preserve"> and the costs of the damage to the owner's property exceed five thousand dollars in value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Property or equipment used by firefighters or emergency medical service providers that is critical to their work in an emergency setting and taken from a fire station or emergency medical services building, facility, structure, or vehicle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Theft in the first degree is a class B felony.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6e157bc302e410e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5323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48a75eedf41c8" /><Relationship Type="http://schemas.openxmlformats.org/officeDocument/2006/relationships/footer" Target="/word/footer1.xml" Id="R36e157bc302e410e" /></Relationships>
</file>