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10ff610394fbc" /></Relationships>
</file>

<file path=word/document.xml><?xml version="1.0" encoding="utf-8"?>
<w:document xmlns:w="http://schemas.openxmlformats.org/wordprocessingml/2006/main">
  <w:body>
    <w:p>
      <w:r>
        <w:t>S-0497.1</w:t>
      </w:r>
    </w:p>
    <w:p>
      <w:pPr>
        <w:jc w:val="center"/>
      </w:pPr>
      <w:r>
        <w:t>_______________________________________________</w:t>
      </w:r>
    </w:p>
    <w:p/>
    <w:p>
      <w:pPr>
        <w:jc w:val="center"/>
      </w:pPr>
      <w:r>
        <w:rPr>
          <w:b/>
        </w:rPr>
        <w:t>SENATE BILL 5295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Dhingra, Frame, Gildon, Krishnadasan, Liias, Nobles, Riccelli, Slatter, Stanford, Trudeau, Valdez, C. Wilson, and J. Wilson</w:t>
      </w:r>
    </w:p>
    <w:p/>
    <w:p>
      <w:r>
        <w:rPr>
          <w:t xml:space="preserve">Read first time 01/16/25.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Washington's sexual assault survivor bill of rights to enhance eligibility for federal grant funding; and amending RCW 70.125.110.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110</w:t>
      </w:r>
      <w:r>
        <w:rPr/>
        <w:t xml:space="preserve"> and 2021 c 118 s 4 are each amended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Receive written notice of the right under (a) of this subsection and that he or she may be eligible for other benefits under the crime victim compensation program, through a form developed by the office of crime victims advocacy, from the medical facility providing the survivor medical treatment relating to the sexual assault;</w:t>
      </w:r>
    </w:p>
    <w:p>
      <w:pPr>
        <w:spacing w:before="0" w:after="0" w:line="408" w:lineRule="exact"/>
        <w:ind w:left="0" w:right="0" w:firstLine="576"/>
        <w:jc w:val="left"/>
      </w:pPr>
      <w:r>
        <w:rPr/>
        <w:t xml:space="preserve">(c) Receive a referral to an accredited community sexual assault program or, in the case of a survivor who is a minor, receive a connection to services in accordance with the county child sexual abuse investigation protocol under RCW 26.44.180, which may include a referral to a children's advocacy center, when presenting at a medical facility for medical treatment relating to the assault and also when reporting the assault to a law enforcement officer;</w:t>
      </w:r>
    </w:p>
    <w:p>
      <w:pPr>
        <w:spacing w:before="0" w:after="0" w:line="408" w:lineRule="exact"/>
        <w:ind w:left="0" w:right="0" w:firstLine="576"/>
        <w:jc w:val="left"/>
      </w:pPr>
      <w:r>
        <w:rPr/>
        <w:t xml:space="preserve">(d) Consult with a sexual assault survivor's advocate throughout the investigatory process and prosecution of the survivor's case, including during: Any medical evidentiary examination at a medical facility; any interview by law enforcement officers, prosecuting attorneys, or defense attorneys; and court proceedings, except while providing testimony in a criminal trial, in which case the advocate may be present in the courtroom. Medical facilities, law enforcement officers, prosecuting attorneys, defense attorneys, courts and other applicable criminal justice agencies, including correctional facilities, are responsible for providing advocates access to facilities where necessary to fulfill the requirements under this subsection. The right in this subsection applies regardless of whether a survivor has waived the right in a previous examination or interview;</w:t>
      </w:r>
    </w:p>
    <w:p>
      <w:pPr>
        <w:spacing w:before="0" w:after="0" w:line="408" w:lineRule="exact"/>
        <w:ind w:left="0" w:right="0" w:firstLine="576"/>
        <w:jc w:val="left"/>
      </w:pPr>
      <w:r>
        <w:rPr/>
        <w:t xml:space="preserve">(e) </w:t>
      </w:r>
      <w:r>
        <w:rPr>
          <w:u w:val="single"/>
        </w:rPr>
        <w:t xml:space="preserve">Be informed in writing of policies governing the collection and preservation of a sexual assault kit;</w:t>
      </w:r>
    </w:p>
    <w:p>
      <w:pPr>
        <w:spacing w:before="0" w:after="0" w:line="408" w:lineRule="exact"/>
        <w:ind w:left="0" w:right="0" w:firstLine="576"/>
        <w:jc w:val="left"/>
      </w:pPr>
      <w:r>
        <w:rPr>
          <w:u w:val="single"/>
        </w:rPr>
        <w:t xml:space="preserve">(f)</w:t>
      </w:r>
      <w:r>
        <w:rPr/>
        <w:t xml:space="preserve">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t>((</w:t>
      </w:r>
      <w:r>
        <w:rPr>
          <w:strike/>
        </w:rPr>
        <w:t xml:space="preserve">(f) Receive notice prior to the</w:t>
      </w:r>
      <w:r>
        <w:t>))</w:t>
      </w:r>
      <w:r>
        <w:rPr/>
        <w:t xml:space="preserve"> </w:t>
      </w:r>
      <w:r>
        <w:rPr>
          <w:u w:val="single"/>
        </w:rPr>
        <w:t xml:space="preserve">(g) Upon written request of a survivor, be granted further preservation of his or her sexual assault kit or its probative contents, without charge;</w:t>
      </w:r>
    </w:p>
    <w:p>
      <w:pPr>
        <w:spacing w:before="0" w:after="0" w:line="408" w:lineRule="exact"/>
        <w:ind w:left="0" w:right="0" w:firstLine="576"/>
        <w:jc w:val="left"/>
      </w:pPr>
      <w:r>
        <w:rPr>
          <w:u w:val="single"/>
        </w:rPr>
        <w:t xml:space="preserve">(h) Upon written request of a survivor, receive written notification from the appropriate official with custody of his or her sexual assault kit not later than 60 days before the date of the intended</w:t>
      </w:r>
      <w:r>
        <w:rPr/>
        <w:t xml:space="preserve"> destruction or disposal of his or her sexual assault kit;</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Receive a copy of the police report related to the investigation without charge; </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Review his or her statement before law enforcement refers a case to the prosecuting attorney;</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Receive timely notifications from the law enforcement agency and prosecuting attorney as to the status of the investigation and any related prosecution of the survivor's case;</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Be informed by the law enforcement agency and prosecuting attorney as to the expected and appropriate time frames for receiving responses to the survivor's inquiries regarding the status of the investigation and any related prosecution of the survivor's case; and further, receive responses to the survivor's inquiries in a manner consistent with those time frames;</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Access interpreter services where necessary to facilitate communication throughout the investigatory process and prosecution of the survivor's case; and</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Where the sexual assault survivor is a minor, have:</w:t>
      </w:r>
    </w:p>
    <w:p>
      <w:pPr>
        <w:spacing w:before="0" w:after="0" w:line="408" w:lineRule="exact"/>
        <w:ind w:left="0" w:right="0" w:firstLine="576"/>
        <w:jc w:val="left"/>
      </w:pPr>
      <w:r>
        <w:rPr/>
        <w:t xml:space="preserve">(i) The prosecutor consider and discuss the survivor's requests for remote video testimony under RCW 9A.44.150 when appropriate; and</w:t>
      </w:r>
    </w:p>
    <w:p>
      <w:pPr>
        <w:spacing w:before="0" w:after="0" w:line="408" w:lineRule="exact"/>
        <w:ind w:left="0" w:right="0" w:firstLine="576"/>
        <w:jc w:val="left"/>
      </w:pPr>
      <w:r>
        <w:rPr/>
        <w:t xml:space="preserve">(ii) The court consider requests from the prosecutor for safeguarding the survivor's feelings of security and safety in the courtroom in order to facilitate the survivor's testimony and participation in the criminal justice process.</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
      <w:pPr>
        <w:jc w:val="center"/>
      </w:pPr>
      <w:r>
        <w:rPr>
          <w:b/>
        </w:rPr>
        <w:t>--- END ---</w:t>
      </w:r>
    </w:p>
    <w:sectPr>
      <w:pgNumType w:start="1"/>
      <w:footerReference xmlns:r="http://schemas.openxmlformats.org/officeDocument/2006/relationships" r:id="R2abbdcbf632b4f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29310efb6042d7" /><Relationship Type="http://schemas.openxmlformats.org/officeDocument/2006/relationships/footer" Target="/word/footer1.xml" Id="R2abbdcbf632b4fa5" /></Relationships>
</file>