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58be89b2bc43ef" /></Relationships>
</file>

<file path=word/document.xml><?xml version="1.0" encoding="utf-8"?>
<w:document xmlns:w="http://schemas.openxmlformats.org/wordprocessingml/2006/main">
  <w:body>
    <w:p>
      <w:r>
        <w:t>S-0255.1</w:t>
      </w:r>
    </w:p>
    <w:p>
      <w:pPr>
        <w:jc w:val="center"/>
      </w:pPr>
      <w:r>
        <w:t>_______________________________________________</w:t>
      </w:r>
    </w:p>
    <w:p/>
    <w:p>
      <w:pPr>
        <w:jc w:val="center"/>
      </w:pPr>
      <w:r>
        <w:rPr>
          <w:b/>
        </w:rPr>
        <w:t>SENATE BILL 5276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Christian, Cortes, and J. Wilson</w:t>
      </w:r>
    </w:p>
    <w:p/>
    <w:p>
      <w:r>
        <w:rPr>
          <w:t xml:space="preserve">Read first time 01/15/25.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reimbursement rates for services related to institutions; amending RCW 72.72.030 and 72.72.040;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030</w:t>
      </w:r>
      <w:r>
        <w:rPr/>
        <w:t xml:space="preserve"> and 2017 3rd sp.s. c 6 s 714 are each amended to read as follows:</w:t>
      </w:r>
    </w:p>
    <w:p>
      <w:pPr>
        <w:spacing w:before="0" w:after="0" w:line="408" w:lineRule="exact"/>
        <w:ind w:left="0" w:right="0" w:firstLine="576"/>
        <w:jc w:val="left"/>
      </w:pPr>
      <w:r>
        <w:rPr/>
        <w:t xml:space="preserve">(1) There is hereby created, in the state treasury, an institutional impact account. The secretary of children, youth, and families </w:t>
      </w:r>
      <w:r>
        <w:t>((</w:t>
      </w:r>
      <w:r>
        <w:rPr>
          <w:strike/>
        </w:rPr>
        <w:t xml:space="preserve">may</w:t>
      </w:r>
      <w:r>
        <w:t>))</w:t>
      </w:r>
      <w:r>
        <w:rPr/>
        <w:t xml:space="preserve"> </w:t>
      </w:r>
      <w:r>
        <w:rPr>
          <w:u w:val="single"/>
        </w:rPr>
        <w:t xml:space="preserve">shall</w:t>
      </w:r>
      <w:r>
        <w:rPr/>
        <w:t xml:space="preserve"> reimburse political subdivisions for criminal justice costs incurred directly as a result of crimes committed by offenders residing in an institution as defined herein under the jurisdiction of the secretary of children, youth, and families.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0" w:after="0" w:line="408" w:lineRule="exact"/>
        <w:ind w:left="0" w:right="0" w:firstLine="576"/>
        <w:jc w:val="left"/>
      </w:pPr>
      <w:r>
        <w:rPr/>
        <w:t xml:space="preserve">(2) The secretary of corrections </w:t>
      </w:r>
      <w:r>
        <w:t>((</w:t>
      </w:r>
      <w:r>
        <w:rPr>
          <w:strike/>
        </w:rPr>
        <w:t xml:space="preserve">may</w:t>
      </w:r>
      <w:r>
        <w:t>))</w:t>
      </w:r>
      <w:r>
        <w:rPr/>
        <w:t xml:space="preserve"> </w:t>
      </w:r>
      <w:r>
        <w:rPr>
          <w:u w:val="single"/>
        </w:rPr>
        <w:t xml:space="preserve">shall</w:t>
      </w:r>
      <w:r>
        <w:rPr/>
        <w:t xml:space="preserve"> reimburse political subdivisions for criminal justice costs incurred directly as a result of crimes committed by offenders residing in an institution as defined herein under the jurisdiction of the secretary of corrections.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040</w:t>
      </w:r>
      <w:r>
        <w:rPr/>
        <w:t xml:space="preserve"> and 2017 3rd sp.s. c 6 s 715 are each amended to read as follows:</w:t>
      </w:r>
    </w:p>
    <w:p>
      <w:pPr>
        <w:spacing w:before="0" w:after="0" w:line="408" w:lineRule="exact"/>
        <w:ind w:left="0" w:right="0" w:firstLine="576"/>
        <w:jc w:val="left"/>
      </w:pPr>
      <w:r>
        <w:rPr/>
        <w:t xml:space="preserve">(1) The secretary of children, youth, and families and the secretary of corrections shall each promulgate rules pursuant to chapter 34.05 RCW regarding the reimbursement process for their respective agencies.</w:t>
      </w:r>
    </w:p>
    <w:p>
      <w:pPr>
        <w:spacing w:before="0" w:after="0" w:line="408" w:lineRule="exact"/>
        <w:ind w:left="0" w:right="0" w:firstLine="576"/>
        <w:jc w:val="left"/>
      </w:pPr>
      <w:r>
        <w:rPr/>
        <w:t xml:space="preserve">(2) </w:t>
      </w:r>
      <w:r>
        <w:rPr>
          <w:u w:val="single"/>
        </w:rPr>
        <w:t xml:space="preserve">The office of financial management shall promulgate rules, pursuant to chapter 34.05 RCW, establishing rates of reimbursement for law enforcement, prosecutorial, judicial, and jail facilities costs, under this chapter. The office of financial management shall establish a rate for each county where institutions are located.</w:t>
      </w:r>
    </w:p>
    <w:p>
      <w:pPr>
        <w:spacing w:before="0" w:after="0" w:line="408" w:lineRule="exact"/>
        <w:ind w:left="0" w:right="0" w:firstLine="576"/>
        <w:jc w:val="left"/>
      </w:pPr>
      <w:r>
        <w:rPr>
          <w:u w:val="single"/>
        </w:rPr>
        <w:t xml:space="preserve">(a) The rates for law enforcement, prosecutorial, and judicial costs shall be based upon the average hourly cost, in each county, from the last closed state fiscal year period.</w:t>
      </w:r>
    </w:p>
    <w:p>
      <w:pPr>
        <w:spacing w:before="0" w:after="0" w:line="408" w:lineRule="exact"/>
        <w:ind w:left="0" w:right="0" w:firstLine="576"/>
        <w:jc w:val="left"/>
      </w:pPr>
      <w:r>
        <w:rPr>
          <w:u w:val="single"/>
        </w:rPr>
        <w:t xml:space="preserve">(b) The rate for jail facilities costs shall be based upon the average daily bed rate, in each county, from the last closed state fiscal year period.</w:t>
      </w:r>
    </w:p>
    <w:p>
      <w:pPr>
        <w:spacing w:before="0" w:after="0" w:line="408" w:lineRule="exact"/>
        <w:ind w:left="0" w:right="0" w:firstLine="576"/>
        <w:jc w:val="left"/>
      </w:pPr>
      <w:r>
        <w:rPr>
          <w:u w:val="single"/>
        </w:rPr>
        <w:t xml:space="preserve">(3)</w:t>
      </w:r>
      <w:r>
        <w:rPr/>
        <w:t xml:space="preserve"> Reimbursement shall not be made if otherwise provided pursuant to other provisions of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Both the secretary of children, youth, and families and the secretary of corrections shall repromulgate rules to conform with this act.</w:t>
      </w:r>
    </w:p>
    <w:p/>
    <w:p>
      <w:pPr>
        <w:jc w:val="center"/>
      </w:pPr>
      <w:r>
        <w:rPr>
          <w:b/>
        </w:rPr>
        <w:t>--- END ---</w:t>
      </w:r>
    </w:p>
    <w:sectPr>
      <w:pgNumType w:start="1"/>
      <w:footerReference xmlns:r="http://schemas.openxmlformats.org/officeDocument/2006/relationships" r:id="R7df4c6b0dee045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db8e5f60b74975" /><Relationship Type="http://schemas.openxmlformats.org/officeDocument/2006/relationships/footer" Target="/word/footer1.xml" Id="R7df4c6b0dee04518" /></Relationships>
</file>