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c3dd6c0de94ed6" /></Relationships>
</file>

<file path=word/document.xml><?xml version="1.0" encoding="utf-8"?>
<w:document xmlns:w="http://schemas.openxmlformats.org/wordprocessingml/2006/main">
  <w:body>
    <w:p>
      <w:r>
        <w:t>S-1678.1</w:t>
      </w:r>
    </w:p>
    <w:p>
      <w:pPr>
        <w:jc w:val="center"/>
      </w:pPr>
      <w:r>
        <w:t>_______________________________________________</w:t>
      </w:r>
    </w:p>
    <w:p/>
    <w:p>
      <w:pPr>
        <w:jc w:val="center"/>
      </w:pPr>
      <w:r>
        <w:rPr>
          <w:b/>
        </w:rPr>
        <w:t>SUBSTITUTE SENATE BILL 5249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J. Wilson and Chapman)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siting kit homes; amending RCW 35A.63.100; adding a new section to chapter 35.63 RCW; and adding a new section to chapter 36.70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2018 c 302 s 4 are each amended to read as follows:</w:t>
      </w:r>
    </w:p>
    <w:p>
      <w:pPr>
        <w:spacing w:before="0" w:after="0" w:line="408" w:lineRule="exact"/>
        <w:ind w:left="0" w:right="0" w:firstLine="576"/>
        <w:jc w:val="left"/>
      </w:pPr>
      <w:r>
        <w:rPr/>
        <w:t xml:space="preserve">After approval of the comprehensive plan in accordance with provisions of this chapter,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(2)(a)(i) Dividing the municipality, or portions thereof, into appropriate zones within which specific standards, requirements, and conditions may be provided for regulating: The use of public and private land, buildings, and structures; the location, height, bulk, number of stories, and size of buildings and structures; size of yards, courts, and open spaces; density of population; ratio of land area to the area of buildings and structures; setbacks; area required for off-street parking; protection of access to direct sunlight for solar energy systems; and such other standards, requirements, regulations, and procedures as are appropriately related thereto.</w:t>
      </w:r>
    </w:p>
    <w:p>
      <w:pPr>
        <w:spacing w:before="0" w:after="0" w:line="408" w:lineRule="exact"/>
        <w:ind w:left="0" w:right="0" w:firstLine="576"/>
        <w:jc w:val="left"/>
      </w:pPr>
      <w:r>
        <w:rPr/>
        <w:t xml:space="preserve">(ii) Eliminating the minimum gross floor area requirements for single-family detached dwellings or reducing the requirements below the minimum performance standards and objectives contained in the state building code.</w:t>
      </w:r>
    </w:p>
    <w:p>
      <w:pPr>
        <w:spacing w:before="0" w:after="0" w:line="408" w:lineRule="exact"/>
        <w:ind w:left="0" w:right="0" w:firstLine="576"/>
        <w:jc w:val="left"/>
      </w:pPr>
      <w:r>
        <w:rPr>
          <w:u w:val="single"/>
        </w:rPr>
        <w:t xml:space="preserve">(iii) Permitting the use of kit homes which have been constructed in a factory and designed to sufficient life, health, and safety standards to be utilized as emergency housing provided that the municipality adopts by ordinance or other actions a process for inspecting the kit homes at least every five years to ensure they meet sufficient life, health, and safety standards to be utilized as housing. For the purpose of this section, "kit homes" means any structures intended for residential use that are comprised of prefabricated walls, floors, and roofs which are assembled on-site and are 800 square feet or smaller in size.</w:t>
      </w:r>
    </w:p>
    <w:p>
      <w:pPr>
        <w:spacing w:before="0" w:after="0" w:line="408" w:lineRule="exact"/>
        <w:ind w:left="0" w:right="0" w:firstLine="576"/>
        <w:jc w:val="left"/>
      </w:pPr>
      <w:r>
        <w:rPr/>
        <w:t xml:space="preserve">(b) The ordinance encompassing the matters of this subsection (2)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Cities may site kit homes in any zones or areas that allow single-family or other residential uses as well as in any other limited development space for the intention of providing emergency housing. Kit homes may be permitted for a limited time provided that the city adopts by ordinance or other actions a process for inspecting the kit homes at least every five years to ensure they meet sufficient life, health, and safety standards to be utilized as housing.</w:t>
      </w:r>
    </w:p>
    <w:p>
      <w:pPr>
        <w:spacing w:before="0" w:after="0" w:line="408" w:lineRule="exact"/>
        <w:ind w:left="0" w:right="0" w:firstLine="576"/>
        <w:jc w:val="left"/>
      </w:pPr>
      <w:r>
        <w:rPr/>
        <w:t xml:space="preserve">(2) For the purpose of this section, "kit homes" means any structures intended for residential use that are comprised of prefabricated walls, floors, and roofs which are assembled on-site and are 800 square feet or smaller in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Counties may permit kit homes in zones or areas designated residential for the intention of providing emergency housing. In areas not zoned for permanent housing, but in which emergency housing is needed, counties may permit either the construction or placement, or both, of kit homes. Kit homes may be permitted for a limited time provided the county adopts by ordinance or other actions a process for inspecting the kit homes at least every five years to ensure they meet sufficient life, health, and safety standards to be utilized as housing.</w:t>
      </w:r>
    </w:p>
    <w:p>
      <w:pPr>
        <w:spacing w:before="0" w:after="0" w:line="408" w:lineRule="exact"/>
        <w:ind w:left="0" w:right="0" w:firstLine="576"/>
        <w:jc w:val="left"/>
      </w:pPr>
      <w:r>
        <w:rPr/>
        <w:t xml:space="preserve">(2) For the purpose of this section, "kit homes" means any structures intended for residential use that are comprised of prefabricated walls, floors, and roofs which are assembled on-site and are 800 square feet or smaller in size.</w:t>
      </w:r>
    </w:p>
    <w:p/>
    <w:p>
      <w:pPr>
        <w:jc w:val="center"/>
      </w:pPr>
      <w:r>
        <w:rPr>
          <w:b/>
        </w:rPr>
        <w:t>--- END ---</w:t>
      </w:r>
    </w:p>
    <w:sectPr>
      <w:pgNumType w:start="1"/>
      <w:footerReference xmlns:r="http://schemas.openxmlformats.org/officeDocument/2006/relationships" r:id="R9c59b01a74b94b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a281cbd7724a29" /><Relationship Type="http://schemas.openxmlformats.org/officeDocument/2006/relationships/footer" Target="/word/footer1.xml" Id="R9c59b01a74b94b17" /></Relationships>
</file>