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c01e4f6fa47be" /></Relationships>
</file>

<file path=word/document.xml><?xml version="1.0" encoding="utf-8"?>
<w:document xmlns:w="http://schemas.openxmlformats.org/wordprocessingml/2006/main">
  <w:body>
    <w:p>
      <w:r>
        <w:t>S-1220.3</w:t>
      </w:r>
    </w:p>
    <w:p>
      <w:pPr>
        <w:jc w:val="center"/>
      </w:pPr>
      <w:r>
        <w:t>_______________________________________________</w:t>
      </w:r>
    </w:p>
    <w:p/>
    <w:p>
      <w:pPr>
        <w:jc w:val="center"/>
      </w:pPr>
      <w:r>
        <w:rPr>
          <w:b/>
        </w:rPr>
        <w:t>SUBSTITUTE SENATE BILL 5227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and Holy)</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offenses involving child sex dolls; amending RCW 9.68A.120; reenacting and amending RCW 9.68A.011 and 9.94A.515; adding new sections to chapter 9.68A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w:t>
      </w:r>
      <w:r>
        <w:rPr>
          <w:u w:val="single"/>
        </w:rPr>
        <w:t xml:space="preserve">"Child sex doll" means an anatomically correct doll, mannequin, robot, or other object that is intended to be used for sexual stimulation or gratification, and that:</w:t>
      </w:r>
    </w:p>
    <w:p>
      <w:pPr>
        <w:spacing w:before="0" w:after="0" w:line="408" w:lineRule="exact"/>
        <w:ind w:left="0" w:right="0" w:firstLine="576"/>
        <w:jc w:val="left"/>
      </w:pPr>
      <w:r>
        <w:rPr>
          <w:u w:val="single"/>
        </w:rPr>
        <w:t xml:space="preserve">(a) A reasonable person would believe is intended to resemble a minor or part of a minor based on its physical appearance, regardless of whether it also has some adult traits or characteristics; or</w:t>
      </w:r>
    </w:p>
    <w:p>
      <w:pPr>
        <w:spacing w:before="0" w:after="0" w:line="408" w:lineRule="exact"/>
        <w:ind w:left="0" w:right="0" w:firstLine="576"/>
        <w:jc w:val="left"/>
      </w:pPr>
      <w:r>
        <w:rPr>
          <w:u w:val="single"/>
        </w:rPr>
        <w:t xml:space="preserve">(b) Is specifically advertised as being a representation of a minor or part of a minor.</w:t>
      </w:r>
    </w:p>
    <w:p>
      <w:pPr>
        <w:spacing w:before="0" w:after="0" w:line="408" w:lineRule="exact"/>
        <w:ind w:left="0" w:right="0" w:firstLine="576"/>
        <w:jc w:val="left"/>
      </w:pPr>
      <w:r>
        <w:rPr>
          <w:u w:val="single"/>
        </w:rPr>
        <w:t xml:space="preserve">(2)</w:t>
      </w:r>
      <w:r>
        <w:rPr/>
        <w:t xml:space="preserve"> "Digitization" means creating or altering any visual or printed matter to depict an identifiable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"Fabricated depiction of an identifiable minor" and "fabricated depiction" mean any visual or printed matter that depicts a minor who is identifiable from the matter itself or from information displayed with or otherwise connected to the matter, and that was created or altered by digitization to depict the minor engaging in sexually explicit conduct in which the minor did not actually engage.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"Minor" means any person under eighteen years of 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of an identifiable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 A person is guilty of trafficking a child sex doll if the person knowingly sells, distributes, transfers, advertises, or possesses with intent to sell, distribute, transfer, or advertise, a child sex doll.</w:t>
      </w:r>
    </w:p>
    <w:p>
      <w:pPr>
        <w:spacing w:before="0" w:after="0" w:line="408" w:lineRule="exact"/>
        <w:ind w:left="0" w:right="0" w:firstLine="576"/>
        <w:jc w:val="left"/>
      </w:pPr>
      <w:r>
        <w:rPr/>
        <w:t xml:space="preserve">(b) Trafficking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(2)(a) A person is guilty of manufacturing a child sex doll if the person knowingly manufactures or possesses with intent to manufacture a child sex doll.</w:t>
      </w:r>
    </w:p>
    <w:p>
      <w:pPr>
        <w:spacing w:before="0" w:after="0" w:line="408" w:lineRule="exact"/>
        <w:ind w:left="0" w:right="0" w:firstLine="576"/>
        <w:jc w:val="left"/>
      </w:pPr>
      <w:r>
        <w:rPr/>
        <w:t xml:space="preserve">(b) Manufacturing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(3)(a) A person is guilty of sending or bringing into the state a child sex doll if he or she knowingly sends or causes to be sent, or brings or causes to be brought, into this state for sale or distribution, a child sex doll.</w:t>
      </w:r>
    </w:p>
    <w:p>
      <w:pPr>
        <w:spacing w:before="0" w:after="0" w:line="408" w:lineRule="exact"/>
        <w:ind w:left="0" w:right="0" w:firstLine="576"/>
        <w:jc w:val="left"/>
      </w:pPr>
      <w:r>
        <w:rPr/>
        <w:t xml:space="preserve">(b) Sending or bringing into the state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(4)(a) A person is guilty of possession of a child sex doll if the person knowingly possesses a child sex doll.</w:t>
      </w:r>
    </w:p>
    <w:p>
      <w:pPr>
        <w:spacing w:before="0" w:after="0" w:line="408" w:lineRule="exact"/>
        <w:ind w:left="0" w:right="0" w:firstLine="576"/>
        <w:jc w:val="left"/>
      </w:pPr>
      <w:r>
        <w:rPr/>
        <w:t xml:space="preserve">(b) Possession of a child sex doll:</w:t>
      </w:r>
    </w:p>
    <w:p>
      <w:pPr>
        <w:spacing w:before="0" w:after="0" w:line="408" w:lineRule="exact"/>
        <w:ind w:left="0" w:right="0" w:firstLine="576"/>
        <w:jc w:val="left"/>
      </w:pPr>
      <w:r>
        <w:rPr/>
        <w:t xml:space="preserve">(i) Is a gross misdemeanor on the first offense; or</w:t>
      </w:r>
    </w:p>
    <w:p>
      <w:pPr>
        <w:spacing w:before="0" w:after="0" w:line="408" w:lineRule="exact"/>
        <w:ind w:left="0" w:right="0" w:firstLine="576"/>
        <w:jc w:val="left"/>
      </w:pPr>
      <w:r>
        <w:rPr/>
        <w:t xml:space="preserve">(ii) Is a class C felony punishable under chapter 9A.20 RCW if the defendant has one or more prior convictions.</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section 2 of this act, a person who is convicted of violating section 2 of this act shall be assessed a fee of $1,000 for each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child rescue fund created in RCW 9.68A.200.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2022 c 162 s 4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r>
        <w:rPr>
          <w:u w:val="single"/>
        </w:rPr>
        <w:t xml:space="preserve">, and any child sex dolls</w:t>
      </w:r>
      <w:r>
        <w:rPr/>
        <w:t xml:space="preserve">.</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w:t>
      </w:r>
      <w:r>
        <w:rPr>
          <w:u w:val="single"/>
        </w:rPr>
        <w:t xml:space="preserve">or a child sex doll</w:t>
      </w:r>
      <w:r>
        <w:rPr/>
        <w:t xml:space="preserve">, and all conveyances, including aircraft, vehicles, or vessels that are used or intended for use to transport, or in any manner to facilitate the transportation of, visual or printed matter in violation of RCW 9.68A.050 or 9.68A.060, </w:t>
      </w:r>
      <w:r>
        <w:rPr>
          <w:u w:val="single"/>
        </w:rPr>
        <w:t xml:space="preserve">or a child sex doll in violation of section 2 (1) or (2) of this act,</w:t>
      </w:r>
      <w:r>
        <w:rPr/>
        <w:t xml:space="preserve">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w:t>
      </w:r>
      <w:r>
        <w:rPr>
          <w:u w:val="single"/>
        </w:rPr>
        <w:t xml:space="preserve">or a child sex doll</w:t>
      </w:r>
      <w:r>
        <w:rPr/>
        <w:t xml:space="preserve">,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remitted to the state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of a child sex doll (section 2(2)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a child sex doll (section 2(4)(b)(ii)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Sending, bringing into state a child sex doll (section 2(3)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a child sex doll (section 2(1)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db73380be60744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012beba0947c9" /><Relationship Type="http://schemas.openxmlformats.org/officeDocument/2006/relationships/footer" Target="/word/footer1.xml" Id="Rdb73380be60744f6" /></Relationships>
</file>