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0b0ba542bb4f9c" /></Relationships>
</file>

<file path=word/document.xml><?xml version="1.0" encoding="utf-8"?>
<w:document xmlns:w="http://schemas.openxmlformats.org/wordprocessingml/2006/main">
  <w:body>
    <w:p>
      <w:r>
        <w:t>S-1058.1</w:t>
      </w:r>
    </w:p>
    <w:p>
      <w:pPr>
        <w:jc w:val="center"/>
      </w:pPr>
      <w:r>
        <w:t>_______________________________________________</w:t>
      </w:r>
    </w:p>
    <w:p/>
    <w:p>
      <w:pPr>
        <w:jc w:val="center"/>
      </w:pPr>
      <w:r>
        <w:rPr>
          <w:b/>
        </w:rPr>
        <w:t>SUBSTITUTE SENATE BILL 5217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Nobles, Lovelett, Hasegawa, Liias, Riccelli, Saldaña, Salomon, Stanford, Trudeau, and C. Wilson)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pregnancy-related accommodations; amending RCW 43.10.005 and 2.36.100;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and 2020 c 111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w:t>
      </w:r>
      <w:r>
        <w:t>((</w:t>
      </w:r>
      <w:r>
        <w:rPr>
          <w:strike/>
        </w:rPr>
        <w:t xml:space="preserve">the threshold of employees must be fifteen or more</w:t>
      </w:r>
      <w:r>
        <w:t>))</w:t>
      </w:r>
      <w:r>
        <w:rPr>
          <w:u w:val="single"/>
        </w:rPr>
        <w:t xml:space="preserve">, employer includes any employer who employs one or more persons and any religious or sectarian organization not organized for private profit</w:t>
      </w:r>
      <w:r>
        <w:rPr/>
        <w:t xml:space="preserve">.</w:t>
      </w:r>
    </w:p>
    <w:p>
      <w:pPr>
        <w:spacing w:before="0" w:after="0" w:line="408" w:lineRule="exact"/>
        <w:ind w:left="0" w:right="0" w:firstLine="576"/>
        <w:jc w:val="left"/>
      </w:pPr>
      <w:r>
        <w:rPr/>
        <w:t xml:space="preserve">(b) "Pregnancy" includes the employee's pregnancy and pregnancy-related health conditions, including the need to express breast milk.</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w:t>
      </w:r>
      <w:r>
        <w:rPr>
          <w:u w:val="single"/>
        </w:rPr>
        <w:t xml:space="preserve">and postpartum</w:t>
      </w:r>
      <w:r>
        <w:rPr/>
        <w:t xml:space="preserve"> visits;</w:t>
      </w:r>
    </w:p>
    <w:p>
      <w:pPr>
        <w:spacing w:before="0" w:after="0" w:line="408" w:lineRule="exact"/>
        <w:ind w:left="0" w:right="0" w:firstLine="576"/>
        <w:jc w:val="left"/>
      </w:pPr>
      <w:r>
        <w:rPr/>
        <w:t xml:space="preserve">(viii) Providing reasonable break time for an employee to express breast milk for two years after the child's birth each time the employee has need to express the milk and providing a private location, other than a bathroom, if such a location exists at the place of business or worksite, which may be used by the employee to express breast milk. If the business location does not have a space for the employee to express milk, the employer shall work with the employee to identify a convenient location and work schedule to accommodate their needs; and</w:t>
      </w:r>
    </w:p>
    <w:p>
      <w:pPr>
        <w:spacing w:before="0" w:after="0" w:line="408" w:lineRule="exact"/>
        <w:ind w:left="0" w:right="0" w:firstLine="576"/>
        <w:jc w:val="left"/>
      </w:pPr>
      <w:r>
        <w:rPr/>
        <w:t xml:space="preserve">(ix)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r>
        <w:rPr>
          <w:u w:val="single"/>
        </w:rPr>
        <w:t xml:space="preserve">;</w:t>
      </w:r>
    </w:p>
    <w:p>
      <w:pPr>
        <w:spacing w:before="0" w:after="0" w:line="408" w:lineRule="exact"/>
        <w:ind w:left="0" w:right="0" w:firstLine="576"/>
        <w:jc w:val="left"/>
      </w:pPr>
      <w:r>
        <w:rPr>
          <w:u w:val="single"/>
        </w:rPr>
        <w:t xml:space="preserve">(e) Require an employee to use meal and rest periods under chapter 49.12 RCW to express milk;</w:t>
      </w:r>
    </w:p>
    <w:p>
      <w:pPr>
        <w:spacing w:before="0" w:after="0" w:line="408" w:lineRule="exact"/>
        <w:ind w:left="0" w:right="0" w:firstLine="576"/>
        <w:jc w:val="left"/>
      </w:pPr>
      <w:r>
        <w:rPr>
          <w:u w:val="single"/>
        </w:rPr>
        <w:t xml:space="preserve">(f) Require an employee to arrange coverage of their schedule, shift, or work duties when granted a reasonable accommodation</w:t>
      </w:r>
      <w:r>
        <w:rPr/>
        <w:t xml:space="preserve">.</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(1)(c)(viii) and (d)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w:t>
      </w:r>
      <w:r>
        <w:rPr>
          <w:u w:val="single"/>
        </w:rPr>
        <w:t xml:space="preserve">(a) Any break time and any time traveling to a location, identified by the employer and employee as provided in subsection (1)(c)(viii) of this section, to express milk must be paid to the employee at the employee's regular compensation rate. An employee must not be required to use paid leave during break or travel time to express milk during work. Any break time to express milk is in addition to meal and rest periods under chapter 49.12 RCW.</w:t>
      </w:r>
    </w:p>
    <w:p>
      <w:pPr>
        <w:spacing w:before="0" w:after="0" w:line="408" w:lineRule="exact"/>
        <w:ind w:left="0" w:right="0" w:firstLine="576"/>
        <w:jc w:val="left"/>
      </w:pPr>
      <w:r>
        <w:rPr>
          <w:u w:val="single"/>
        </w:rPr>
        <w:t xml:space="preserve">(b) The requirements of this subsection are a wage payment requirement as defined in RCW 49.48.082 and the provisions of chapter 49.48 RCW apply.</w:t>
      </w:r>
    </w:p>
    <w:p>
      <w:pPr>
        <w:spacing w:before="0" w:after="0" w:line="408" w:lineRule="exact"/>
        <w:ind w:left="0" w:right="0" w:firstLine="576"/>
        <w:jc w:val="left"/>
      </w:pPr>
      <w:r>
        <w:rPr>
          <w:u w:val="single"/>
        </w:rPr>
        <w:t xml:space="preserve">(c) The department of labor and industries may adopt rules to implement and enforce this section.</w:t>
      </w:r>
    </w:p>
    <w:p>
      <w:pPr>
        <w:spacing w:before="0" w:after="0" w:line="408" w:lineRule="exact"/>
        <w:ind w:left="0" w:right="0" w:firstLine="576"/>
        <w:jc w:val="left"/>
      </w:pPr>
      <w:r>
        <w:rPr>
          <w:u w:val="single"/>
        </w:rPr>
        <w:t xml:space="preserve">(6)</w:t>
      </w:r>
      <w:r>
        <w:rPr/>
        <w:t xml:space="preserve">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website.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preempt, limit, diminish, or otherwise affect any other provision of law relating to sex discrimination or pregnancy, or in any way diminish or limit legal protections or coverage for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2023 c 205 s 1 are each amended to read as follows:</w:t>
      </w:r>
    </w:p>
    <w:p>
      <w:pPr>
        <w:spacing w:before="0" w:after="0" w:line="408" w:lineRule="exact"/>
        <w:ind w:left="0" w:right="0" w:firstLine="576"/>
        <w:jc w:val="left"/>
      </w:pPr>
      <w:r>
        <w:rPr/>
        <w:t xml:space="preserve">(1) Except for a person who is not qualified for jury service under RCW 2.36.070 or who chooses to opt out of jury service under subsection (2) of this section,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w:t>
      </w:r>
      <w:r>
        <w:rPr>
          <w:u w:val="single"/>
        </w:rPr>
        <w:t xml:space="preserve">(a)(i)</w:t>
      </w:r>
      <w:r>
        <w:rPr/>
        <w:t xml:space="preserve"> A person who is 80 years of age or older may request to be excused from jury service if the person attests that the person is unable to serve due to health reasons.</w:t>
      </w:r>
    </w:p>
    <w:p>
      <w:pPr>
        <w:spacing w:before="0" w:after="0" w:line="408" w:lineRule="exact"/>
        <w:ind w:left="0" w:right="0" w:firstLine="576"/>
        <w:jc w:val="left"/>
      </w:pPr>
      <w:r>
        <w:rPr>
          <w:u w:val="single"/>
        </w:rPr>
        <w:t xml:space="preserve">(ii) A person with an infant under 12 months old may request to delay or be excused from jury service if the person attests that the person is unable to serve due to having an infant under 12 months old.</w:t>
      </w:r>
    </w:p>
    <w:p>
      <w:pPr>
        <w:spacing w:before="0" w:after="0" w:line="408" w:lineRule="exact"/>
        <w:ind w:left="0" w:right="0" w:firstLine="576"/>
        <w:jc w:val="left"/>
      </w:pPr>
      <w:r>
        <w:rPr>
          <w:u w:val="single"/>
        </w:rPr>
        <w:t xml:space="preserve">(b)</w:t>
      </w:r>
      <w:r>
        <w:rPr/>
        <w:t xml:space="preserve">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t xml:space="preserve">(3)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 This subsection does not apply to people excused from jury service under subsection (2) of this section.</w:t>
      </w:r>
    </w:p>
    <w:p>
      <w:pPr>
        <w:spacing w:before="0" w:after="0" w:line="408" w:lineRule="exact"/>
        <w:ind w:left="0" w:right="0" w:firstLine="576"/>
        <w:jc w:val="left"/>
      </w:pPr>
      <w:r>
        <w:rPr/>
        <w:t xml:space="preserve">(4)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2026.</w:t>
      </w:r>
    </w:p>
    <w:p/>
    <w:p>
      <w:pPr>
        <w:jc w:val="center"/>
      </w:pPr>
      <w:r>
        <w:rPr>
          <w:b/>
        </w:rPr>
        <w:t>--- END ---</w:t>
      </w:r>
    </w:p>
    <w:sectPr>
      <w:pgNumType w:start="1"/>
      <w:footerReference xmlns:r="http://schemas.openxmlformats.org/officeDocument/2006/relationships" r:id="R939de87c6e7045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03ac0695849bc" /><Relationship Type="http://schemas.openxmlformats.org/officeDocument/2006/relationships/footer" Target="/word/footer1.xml" Id="R939de87c6e704523" /></Relationships>
</file>