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f5add034064bb1" /></Relationships>
</file>

<file path=word/document.xml><?xml version="1.0" encoding="utf-8"?>
<w:document xmlns:w="http://schemas.openxmlformats.org/wordprocessingml/2006/main">
  <w:body>
    <w:p>
      <w:r>
        <w:t>S-0419.1</w:t>
      </w:r>
    </w:p>
    <w:p>
      <w:pPr>
        <w:jc w:val="center"/>
      </w:pPr>
      <w:r>
        <w:t>_______________________________________________</w:t>
      </w:r>
    </w:p>
    <w:p/>
    <w:p>
      <w:pPr>
        <w:jc w:val="center"/>
      </w:pPr>
      <w:r>
        <w:rPr>
          <w:b/>
        </w:rPr>
        <w:t>SENATE BILL 5208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MacEwen and Dozier</w:t>
      </w:r>
    </w:p>
    <w:p/>
    <w:p>
      <w:r>
        <w:rPr>
          <w:t xml:space="preserve">Prefiled 01/09/25.</w:t>
        </w:rPr>
      </w:r>
      <w:r>
        <w:rPr>
          <w:t xml:space="preserve">Read first time 01/13/25.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new clean energy fund program; amending RCW 70A.65.260; reenacting and amending RCW 43.84.092 and 43.84.092; adding new sections to chapter 43.21F RCW;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funding to public and private entities under the requirements of this act is fundamental to helping Washington meet the obligations set forth in the state's environmental policies including, but not limited to, the emissions reductions established under RCW 70A.45.020.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may offer loans to aid projects that align with or implement Washington's stated policy goals relating to fostering a prosperous clean energy economy. Loans may be used to fund all or part of projects in Washington for:</w:t>
      </w:r>
    </w:p>
    <w:p>
      <w:pPr>
        <w:spacing w:before="0" w:after="0" w:line="408" w:lineRule="exact"/>
        <w:ind w:left="0" w:right="0" w:firstLine="576"/>
        <w:jc w:val="left"/>
      </w:pPr>
      <w:r>
        <w:rPr/>
        <w:t xml:space="preserve">(a) Acquiring electric or hydrogen vehicles, or charging and refueling infrastructure for such vehicles;</w:t>
      </w:r>
    </w:p>
    <w:p>
      <w:pPr>
        <w:spacing w:before="0" w:after="0" w:line="408" w:lineRule="exact"/>
        <w:ind w:left="0" w:right="0" w:firstLine="576"/>
        <w:jc w:val="left"/>
      </w:pPr>
      <w:r>
        <w:rPr/>
        <w:t xml:space="preserve">(b) Evaluating sites or providing technical assistance for new or improved energy generation or transmission facilities;</w:t>
      </w:r>
    </w:p>
    <w:p>
      <w:pPr>
        <w:spacing w:before="0" w:after="0" w:line="408" w:lineRule="exact"/>
        <w:ind w:left="0" w:right="0" w:firstLine="576"/>
        <w:jc w:val="left"/>
      </w:pPr>
      <w:r>
        <w:rPr/>
        <w:t xml:space="preserve">(c) Installing solar, wind, geothermal, or hydrogen equipment to assist with meeting an eligible applicant's energy use requirements;</w:t>
      </w:r>
    </w:p>
    <w:p>
      <w:pPr>
        <w:spacing w:before="0" w:after="0" w:line="408" w:lineRule="exact"/>
        <w:ind w:left="0" w:right="0" w:firstLine="576"/>
        <w:jc w:val="left"/>
      </w:pPr>
      <w:r>
        <w:rPr/>
        <w:t xml:space="preserve">(d) Developing advanced nuclear reactor technology including, but not limited to, small modular reactors;</w:t>
      </w:r>
    </w:p>
    <w:p>
      <w:pPr>
        <w:spacing w:before="0" w:after="0" w:line="408" w:lineRule="exact"/>
        <w:ind w:left="0" w:right="0" w:firstLine="576"/>
        <w:jc w:val="left"/>
      </w:pPr>
      <w:r>
        <w:rPr/>
        <w:t xml:space="preserve">(e) Decarbonizing an eligible applicant's facility;</w:t>
      </w:r>
    </w:p>
    <w:p>
      <w:pPr>
        <w:spacing w:before="0" w:after="0" w:line="408" w:lineRule="exact"/>
        <w:ind w:left="0" w:right="0" w:firstLine="576"/>
        <w:jc w:val="left"/>
      </w:pPr>
      <w:r>
        <w:rPr/>
        <w:t xml:space="preserve">(f) Promoting research and development of new and emerging clean energy generation or storage technology;</w:t>
      </w:r>
    </w:p>
    <w:p>
      <w:pPr>
        <w:spacing w:before="0" w:after="0" w:line="408" w:lineRule="exact"/>
        <w:ind w:left="0" w:right="0" w:firstLine="576"/>
        <w:jc w:val="left"/>
      </w:pPr>
      <w:r>
        <w:rPr/>
        <w:t xml:space="preserve">(g) Modernizing the electrical grid; or</w:t>
      </w:r>
    </w:p>
    <w:p>
      <w:pPr>
        <w:spacing w:before="0" w:after="0" w:line="408" w:lineRule="exact"/>
        <w:ind w:left="0" w:right="0" w:firstLine="576"/>
        <w:jc w:val="left"/>
      </w:pPr>
      <w:r>
        <w:rPr/>
        <w:t xml:space="preserve">(h) Researching and implementing clean energy technology that specifically applies to agriculture or forestry.</w:t>
      </w:r>
    </w:p>
    <w:p>
      <w:pPr>
        <w:spacing w:before="0" w:after="0" w:line="408" w:lineRule="exact"/>
        <w:ind w:left="0" w:right="0" w:firstLine="576"/>
        <w:jc w:val="left"/>
      </w:pPr>
      <w:r>
        <w:rPr/>
        <w:t xml:space="preserve">(2) Payments of principal and interest on loans awarded pursuant to this section must be deposited into the clean energy fund account created in section 5 of this act.</w:t>
      </w:r>
    </w:p>
    <w:p>
      <w:pPr>
        <w:spacing w:before="0" w:after="0" w:line="408" w:lineRule="exact"/>
        <w:ind w:left="0" w:right="0" w:firstLine="576"/>
        <w:jc w:val="left"/>
      </w:pPr>
      <w:r>
        <w:rPr/>
        <w:t xml:space="preserve">(3) The department shall award loans in a manner as to ensure, to the maximum extent practicable, that funds are proportionally distributed among the greatest number of eligible projects during each funding cycle.</w:t>
      </w:r>
    </w:p>
    <w:p>
      <w:pPr>
        <w:spacing w:before="0" w:after="0" w:line="408" w:lineRule="exact"/>
        <w:ind w:left="0" w:right="0" w:firstLine="576"/>
        <w:jc w:val="left"/>
      </w:pPr>
      <w:r>
        <w:rPr/>
        <w:t xml:space="preserve">(4)(a) For loans offered to public or governmental entities, the department may establish reduced or capped interest rates modeled on interest rate options as provided in RCW 43.155.060 and 43.155.065.</w:t>
      </w:r>
    </w:p>
    <w:p>
      <w:pPr>
        <w:spacing w:before="0" w:after="0" w:line="408" w:lineRule="exact"/>
        <w:ind w:left="0" w:right="0" w:firstLine="576"/>
        <w:jc w:val="left"/>
      </w:pPr>
      <w:r>
        <w:rPr/>
        <w:t xml:space="preserve">(b) Loans approved for nonpublic or private entities may not be offered at an interest rate below the United States prime rate plus two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entities are eligible to receive loans authorized under section 2 of this act:</w:t>
      </w:r>
    </w:p>
    <w:p>
      <w:pPr>
        <w:spacing w:before="0" w:after="0" w:line="408" w:lineRule="exact"/>
        <w:ind w:left="0" w:right="0" w:firstLine="576"/>
        <w:jc w:val="left"/>
      </w:pPr>
      <w:r>
        <w:rPr/>
        <w:t xml:space="preserve">(1) Any person or organization engaging in business, broadly defined to include all activities engaged in with the object of gain, benefit, or advantage to the person or organization;</w:t>
      </w:r>
    </w:p>
    <w:p>
      <w:pPr>
        <w:spacing w:before="0" w:after="0" w:line="408" w:lineRule="exact"/>
        <w:ind w:left="0" w:right="0" w:firstLine="576"/>
        <w:jc w:val="left"/>
      </w:pPr>
      <w:r>
        <w:rPr/>
        <w:t xml:space="preserve">(2) Any electric utility, as defined in RCW 19.29A.010;</w:t>
      </w:r>
    </w:p>
    <w:p>
      <w:pPr>
        <w:spacing w:before="0" w:after="0" w:line="408" w:lineRule="exact"/>
        <w:ind w:left="0" w:right="0" w:firstLine="576"/>
        <w:jc w:val="left"/>
      </w:pPr>
      <w:r>
        <w:rPr/>
        <w:t xml:space="preserve">(3) Any corporation organized under Title 24 RCW;</w:t>
      </w:r>
    </w:p>
    <w:p>
      <w:pPr>
        <w:spacing w:before="0" w:after="0" w:line="408" w:lineRule="exact"/>
        <w:ind w:left="0" w:right="0" w:firstLine="576"/>
        <w:jc w:val="left"/>
      </w:pPr>
      <w:r>
        <w:rPr/>
        <w:t xml:space="preserve">(4) Any operating agency or joint operating agency, as defined in RCW 43.52.250;</w:t>
      </w:r>
    </w:p>
    <w:p>
      <w:pPr>
        <w:spacing w:before="0" w:after="0" w:line="408" w:lineRule="exact"/>
        <w:ind w:left="0" w:right="0" w:firstLine="576"/>
        <w:jc w:val="left"/>
      </w:pPr>
      <w:r>
        <w:rPr/>
        <w:t xml:space="preserve">(5) Any political subdivision of the state of Washington; and</w:t>
      </w:r>
    </w:p>
    <w:p>
      <w:pPr>
        <w:spacing w:before="0" w:after="0" w:line="408" w:lineRule="exact"/>
        <w:ind w:left="0" w:right="0" w:firstLine="576"/>
        <w:jc w:val="left"/>
      </w:pPr>
      <w:r>
        <w:rPr/>
        <w:t xml:space="preserve">(6) Any national laboratory with a facility located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soliciting and evaluating proposals, executing contracts, approving loans, and monitoring projects funded under section 2 of this act, the department shall conduct due diligence activities associated with the use of public funds including, but not limited to, ensuring that applications, contracts, and agreements fully comply with all applicable disclosure and ethics laws.</w:t>
      </w:r>
    </w:p>
    <w:p>
      <w:pPr>
        <w:spacing w:before="0" w:after="0" w:line="408" w:lineRule="exact"/>
        <w:ind w:left="0" w:right="0" w:firstLine="576"/>
        <w:jc w:val="left"/>
      </w:pPr>
      <w:r>
        <w:rPr/>
        <w:t xml:space="preserve">(2) If the department concludes that there has been a violation of any law described in subsection (1) of this section relating to a specific project funded under section 2 of this act, the department in its sole discretion may cancel a loan and require the recipient to repay any funds received. The department shall reserve its right to pursue all available remedies under law to address violations and repayment of any canceled loan.</w:t>
      </w:r>
    </w:p>
    <w:p>
      <w:pPr>
        <w:spacing w:before="0" w:after="0" w:line="408" w:lineRule="exact"/>
        <w:ind w:left="0" w:right="0" w:firstLine="576"/>
        <w:jc w:val="left"/>
      </w:pPr>
      <w:r>
        <w:rPr/>
        <w:t xml:space="preserve">(3) The requirements of this section must be specified in funding agreements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clean energy fund account is created in the state treasury. All receipts from appropriations and transfers by the legislature; bond proceeds authorized by the legislature; federal funds, grants, and other forms of financial assistance; payment of principal and interest on loans awarded pursuant to section 2 of this act; and any other lawful source must be deposited into the account for uses consistent with this section. Moneys in the account may be spent only after appropriation.</w:t>
      </w:r>
    </w:p>
    <w:p>
      <w:pPr>
        <w:spacing w:before="0" w:after="0" w:line="408" w:lineRule="exact"/>
        <w:ind w:left="0" w:right="0" w:firstLine="576"/>
        <w:jc w:val="left"/>
      </w:pPr>
      <w:r>
        <w:rPr/>
        <w:t xml:space="preserve">(2) Expenditures from the account may be used only for loans made under section 2 of this act, including up to one percent of the costs incurred by the department to administer section 2 of this act.</w:t>
      </w:r>
    </w:p>
    <w:p>
      <w:pPr>
        <w:spacing w:before="0" w:after="0" w:line="408" w:lineRule="exact"/>
        <w:ind w:left="0" w:right="0" w:firstLine="576"/>
        <w:jc w:val="left"/>
      </w:pPr>
      <w:r>
        <w:rPr/>
        <w:t xml:space="preserve">(3) The department shall maintain separate accounting for any federal funds in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w:t>
      </w:r>
      <w:r>
        <w:rPr>
          <w:u w:val="single"/>
        </w:rPr>
        <w:t xml:space="preserve">the clean energy fund account,</w:t>
      </w:r>
      <w:r>
        <w:rPr/>
        <w:t xml:space="preserve">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w:t>
      </w:r>
      <w:r>
        <w:rPr>
          <w:u w:val="single"/>
        </w:rPr>
        <w:t xml:space="preserve">the clean energy fund account,</w:t>
      </w:r>
      <w:r>
        <w:rPr/>
        <w:t xml:space="preserve">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2023 c 475 s 939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credit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 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w:t>
      </w:r>
      <w:r>
        <w:t>((</w:t>
      </w:r>
      <w:r>
        <w:rPr>
          <w:strike/>
        </w:rPr>
        <w:t xml:space="preserve">and</w:t>
      </w:r>
      <w:r>
        <w:t>))</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r>
        <w:rPr>
          <w:u w:val="single"/>
        </w:rPr>
        <w:t xml:space="preserve">; and</w:t>
      </w:r>
    </w:p>
    <w:p>
      <w:pPr>
        <w:spacing w:before="0" w:after="0" w:line="408" w:lineRule="exact"/>
        <w:ind w:left="0" w:right="0" w:firstLine="576"/>
        <w:jc w:val="left"/>
      </w:pPr>
      <w:r>
        <w:rPr>
          <w:u w:val="single"/>
        </w:rPr>
        <w:t xml:space="preserve">(n) Loans approved under section 2 of this act</w:t>
      </w:r>
      <w:r>
        <w:rPr/>
        <w:t xml:space="preserve">.</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(3) During the 2023-2025 fiscal biennium, the legislature may appropriate moneys from the climate commitment account for activities related to environmental justice, including implementation of chapter 314,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clean energy fund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may be construed to create an entitlement to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may be construed as displacing any other program that offers grants or loans and is administered by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and 9 through 11 of this act are each added to chapter 43.21F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8 through 11 of this act are necessary for the immediate preservation of the public peace, health, or safety, or support of the state government and its existing public institutions, and take effect July 1, 2025.</w:t>
      </w:r>
    </w:p>
    <w:p/>
    <w:p>
      <w:pPr>
        <w:jc w:val="center"/>
      </w:pPr>
      <w:r>
        <w:rPr>
          <w:b/>
        </w:rPr>
        <w:t>--- END ---</w:t>
      </w:r>
    </w:p>
    <w:sectPr>
      <w:pgNumType w:start="1"/>
      <w:footerReference xmlns:r="http://schemas.openxmlformats.org/officeDocument/2006/relationships" r:id="R24d194e0ff4f45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ba0b7ba45247c6" /><Relationship Type="http://schemas.openxmlformats.org/officeDocument/2006/relationships/footer" Target="/word/footer1.xml" Id="R24d194e0ff4f4585" /></Relationships>
</file>