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2e38bf2174496f" /></Relationships>
</file>

<file path=word/document.xml><?xml version="1.0" encoding="utf-8"?>
<w:document xmlns:w="http://schemas.openxmlformats.org/wordprocessingml/2006/main">
  <w:body>
    <w:p>
      <w:r>
        <w:t>S-0472.1</w:t>
      </w:r>
    </w:p>
    <w:p>
      <w:pPr>
        <w:jc w:val="center"/>
      </w:pPr>
      <w:r>
        <w:t>_______________________________________________</w:t>
      </w:r>
    </w:p>
    <w:p/>
    <w:p>
      <w:pPr>
        <w:jc w:val="center"/>
      </w:pPr>
      <w:r>
        <w:rPr>
          <w:b/>
        </w:rPr>
        <w:t>SENATE BILL 5192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Nobles, Wellman, Chapman, Cortes, Dhingra, Hasegawa, Krishnadasan, Pedersen, Slatter, Stanford, Trudeau, and C. Wilson</w:t>
      </w:r>
    </w:p>
    <w:p/>
    <w:p>
      <w:r>
        <w:rPr>
          <w:t xml:space="preserve">Prefiled 01/09/25.</w:t>
        </w:rPr>
      </w:r>
      <w:r>
        <w:rPr>
          <w:t xml:space="preserve">Read first time 01/13/25.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school district materials, supplies, and operating costs; and reenacting and amending RCW 28A.150.260.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2024 c 262 s 2 and 2024 c 191 s 2 are each reenacted and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(c), (8),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600 average annual full-time equivalent students in grades nine through 12;</w:t>
      </w:r>
    </w:p>
    <w:p>
      <w:pPr>
        <w:spacing w:before="0" w:after="0" w:line="408" w:lineRule="exact"/>
        <w:ind w:left="0" w:right="0" w:firstLine="576"/>
        <w:jc w:val="left"/>
      </w:pPr>
      <w:r>
        <w:rPr/>
        <w:t xml:space="preserve">(ii) A prototypical middle school has 432 average annual full-time equivalent students in grades seven and eight; and</w:t>
      </w:r>
    </w:p>
    <w:p>
      <w:pPr>
        <w:spacing w:before="0" w:after="0" w:line="408" w:lineRule="exact"/>
        <w:ind w:left="0" w:right="0" w:firstLine="576"/>
        <w:jc w:val="left"/>
      </w:pPr>
      <w:r>
        <w:rPr/>
        <w:t xml:space="preserve">(iii) A prototypical elementary school has 400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12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50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Paraeducators,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0.728</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2.401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3.345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The superintendent shall develop rules that require school districts to use the additional funding provided under (a) of this subsection to support increased staffing, prevent layoffs, or increase salaries for the following staff types in the 2024-25 school year: Paraeducators, office support, and noninstructional aides. The superintendent shall collect data from school districts on how the increased allocations are used.</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w:t>
      </w:r>
      <w:r>
        <w:t>((</w:t>
      </w:r>
      <w:r>
        <w:rPr>
          <w:strike/>
        </w:rPr>
        <w:t xml:space="preserve">include allocations per annual average full-time equivalent student for the following</w:t>
      </w:r>
      <w:r>
        <w:t>))</w:t>
      </w:r>
      <w:r>
        <w:rPr/>
        <w:t xml:space="preserve"> </w:t>
      </w:r>
      <w:r>
        <w:rPr>
          <w:u w:val="single"/>
        </w:rPr>
        <w:t xml:space="preserve">be $1,723.42 per full-time equivalent student, as determined under (e) of this subsection, for</w:t>
      </w:r>
      <w:r>
        <w:rPr/>
        <w:t xml:space="preserve"> materials, supplies, and operating costs </w:t>
      </w:r>
      <w:r>
        <w:t>((</w:t>
      </w:r>
      <w:r>
        <w:rPr>
          <w:strike/>
        </w:rPr>
        <w:t xml:space="preserve">as provided in the 2023-24 school year, after which the allocations shall</w:t>
      </w:r>
      <w:r>
        <w:t>))</w:t>
      </w:r>
      <w:r>
        <w:rPr/>
        <w:t xml:space="preserve"> </w:t>
      </w:r>
      <w:r>
        <w:rPr>
          <w:u w:val="single"/>
        </w:rPr>
        <w:t xml:space="preserve">to</w:t>
      </w:r>
      <w:r>
        <w:rPr/>
        <w:t xml:space="preserve"> be adjusted annually for inflation </w:t>
      </w:r>
      <w:r>
        <w:t>((</w:t>
      </w:r>
      <w:r>
        <w:rPr>
          <w:strike/>
        </w:rPr>
        <w:t xml:space="preserve">as specified in the omnibus appropriations act:</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K-12</w:t>
      </w:r>
    </w:p>
    <w:p>
      <w:pPr>
        <w:spacing w:before="0" w:after="0" w:line="408" w:lineRule="exact"/>
        <w:ind w:left="0" w:right="0" w:firstLine="0"/>
        <w:jc w:val="left"/>
        <w:tabs>
          <w:tab w:val="right" w:leader="dot" w:pos="9936"/>
        </w:tabs>
      </w:pPr>
      <w:r>
        <w:rPr>
          <w:strike/>
        </w:rPr>
        <w:t xml:space="preserve">Technology</w:t>
      </w:r>
      <w:r>
        <w:tab/>
      </w:r>
      <w:r>
        <w:rPr>
          <w:strike/>
        </w:rPr>
        <w:t xml:space="preserve"> $178.98</w:t>
      </w:r>
    </w:p>
    <w:p>
      <w:pPr>
        <w:spacing w:before="0" w:after="0" w:line="408" w:lineRule="exact"/>
        <w:ind w:left="0" w:right="0" w:firstLine="0"/>
        <w:jc w:val="left"/>
        <w:tabs>
          <w:tab w:val="right" w:leader="dot" w:pos="9936"/>
        </w:tabs>
      </w:pPr>
      <w:r>
        <w:rPr>
          <w:strike/>
        </w:rPr>
        <w:t xml:space="preserve">Utilities and insurance</w:t>
      </w:r>
      <w:r>
        <w:tab/>
      </w:r>
      <w:r>
        <w:rPr>
          <w:strike/>
        </w:rPr>
        <w:t xml:space="preserve"> $430.26</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 $164.48</w:t>
      </w:r>
    </w:p>
    <w:p>
      <w:pPr>
        <w:spacing w:before="0" w:after="0" w:line="408" w:lineRule="exact"/>
        <w:ind w:left="0" w:right="0" w:firstLine="0"/>
        <w:jc w:val="left"/>
        <w:tabs>
          <w:tab w:val="right" w:leader="dot" w:pos="9936"/>
        </w:tabs>
      </w:pPr>
      <w:r>
        <w:rPr>
          <w:strike/>
        </w:rPr>
        <w:t xml:space="preserve">Other supplies </w:t>
      </w:r>
      <w:r>
        <w:tab/>
      </w:r>
      <w:r>
        <w:rPr>
          <w:strike/>
        </w:rPr>
        <w:t xml:space="preserve"> $326.54</w:t>
      </w:r>
    </w:p>
    <w:p>
      <w:pPr>
        <w:spacing w:before="0" w:after="0" w:line="408" w:lineRule="exact"/>
        <w:ind w:left="0" w:right="0" w:firstLine="0"/>
        <w:jc w:val="left"/>
        <w:tabs>
          <w:tab w:val="right" w:leader="dot" w:pos="9936"/>
        </w:tabs>
      </w:pPr>
      <w:r>
        <w:rPr>
          <w:strike/>
        </w:rPr>
        <w:t xml:space="preserve">Library materials</w:t>
      </w:r>
      <w:r>
        <w:tab/>
      </w:r>
      <w:r>
        <w:rPr>
          <w:strike/>
        </w:rPr>
        <w:t xml:space="preserve">$22.65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 $28.94</w:t>
      </w:r>
    </w:p>
    <w:p>
      <w:pPr>
        <w:spacing w:before="0" w:after="0" w:line="408" w:lineRule="exact"/>
        <w:ind w:left="0" w:right="0" w:firstLine="0"/>
        <w:jc w:val="left"/>
        <w:tabs>
          <w:tab w:val="right" w:leader="dot" w:pos="9936"/>
        </w:tabs>
      </w:pPr>
      <w:r>
        <w:rPr>
          <w:strike/>
        </w:rPr>
        <w:t xml:space="preserve">Facilities maintenance</w:t>
      </w:r>
      <w:r>
        <w:tab/>
      </w:r>
      <w:r>
        <w:rPr>
          <w:strike/>
        </w:rPr>
        <w:t xml:space="preserve"> $206.22</w:t>
      </w:r>
    </w:p>
    <w:p>
      <w:pPr>
        <w:spacing w:before="0" w:after="0" w:line="408" w:lineRule="exact"/>
        <w:ind w:left="0" w:right="0" w:firstLine="0"/>
        <w:jc w:val="left"/>
        <w:tabs>
          <w:tab w:val="right" w:leader="dot" w:pos="9936"/>
        </w:tabs>
      </w:pPr>
      <w:r>
        <w:rPr>
          <w:strike/>
        </w:rPr>
        <w:t xml:space="preserve">Security and central office administration</w:t>
      </w:r>
      <w:r>
        <w:tab/>
      </w:r>
      <w:r>
        <w:rPr>
          <w:strike/>
        </w:rPr>
        <w:t xml:space="preserve"> $146.37</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(b) In addition to the amount</w:t>
      </w:r>
      <w:r>
        <w:t>((</w:t>
      </w:r>
      <w:r>
        <w:rPr>
          <w:strike/>
        </w:rPr>
        <w:t xml:space="preserve">s</w:t>
      </w:r>
      <w:r>
        <w:t>))</w:t>
      </w:r>
      <w:r>
        <w:rPr/>
        <w:t xml:space="preserve"> provided in (a) of this subsection, </w:t>
      </w:r>
      <w:r>
        <w:t>((</w:t>
      </w:r>
      <w:r>
        <w:rPr>
          <w:strike/>
        </w:rPr>
        <w:t xml:space="preserve">beginning in the 2023-24 school year, the omnibus appropriations act shall provide the following minimum allocation for each annual average</w:t>
      </w:r>
      <w:r>
        <w:t>))</w:t>
      </w:r>
      <w:r>
        <w:rPr/>
        <w:t xml:space="preserve"> </w:t>
      </w:r>
      <w:r>
        <w:rPr>
          <w:u w:val="single"/>
        </w:rPr>
        <w:t xml:space="preserve">each school district shall receive a minimum allocation of $229.37 for each</w:t>
      </w:r>
      <w:r>
        <w:rPr/>
        <w:t xml:space="preserve"> full-time equivalent student</w:t>
      </w:r>
      <w:r>
        <w:rPr>
          <w:u w:val="single"/>
        </w:rPr>
        <w:t xml:space="preserve">, as determined under (e) of this subsection,</w:t>
      </w:r>
      <w:r>
        <w:rPr/>
        <w:t xml:space="preserve"> in grades nine through 12 for </w:t>
      </w:r>
      <w:r>
        <w:t>((</w:t>
      </w:r>
      <w:r>
        <w:rPr>
          <w:strike/>
        </w:rPr>
        <w:t xml:space="preserve">the following</w:t>
      </w:r>
      <w:r>
        <w:t>))</w:t>
      </w:r>
      <w:r>
        <w:rPr/>
        <w:t xml:space="preserve"> materials, supplies, and operating costs, to be adjusted annually for inflation</w:t>
      </w:r>
      <w:r>
        <w:t>((</w:t>
      </w:r>
      <w:r>
        <w:rPr>
          <w:strike/>
        </w:rPr>
        <w:t xml:space="preserve">:</w:t>
      </w:r>
    </w:p>
    <w:p>
      <w:pPr>
        <w:spacing w:before="120" w:after="0" w:line="408" w:lineRule="exact"/>
        <w:ind w:left="0" w:right="0" w:firstLine="0"/>
        <w:jc w:val="right"/>
      </w:pPr>
      <w:r>
        <w:rPr>
          <w:strike/>
        </w:rPr>
        <w:t xml:space="preserve">Per annual average</w:t>
      </w:r>
    </w:p>
    <w:p>
      <w:pPr>
        <w:spacing w:before="0" w:after="0" w:line="408" w:lineRule="exact"/>
        <w:ind w:left="0" w:right="0" w:firstLine="0"/>
        <w:jc w:val="right"/>
      </w:pPr>
      <w:r>
        <w:rPr>
          <w:strike/>
        </w:rPr>
        <w:t xml:space="preserve">full-time equivalent student</w:t>
      </w:r>
    </w:p>
    <w:p>
      <w:pPr>
        <w:spacing w:before="0" w:after="0" w:line="408" w:lineRule="exact"/>
        <w:ind w:left="0" w:right="0" w:firstLine="0"/>
        <w:jc w:val="right"/>
      </w:pPr>
      <w:r>
        <w:rPr>
          <w:strike/>
        </w:rPr>
        <w:t xml:space="preserve">in grades 9-12</w:t>
      </w:r>
    </w:p>
    <w:p>
      <w:pPr>
        <w:spacing w:before="0" w:after="0" w:line="408" w:lineRule="exact"/>
        <w:ind w:left="0" w:right="0" w:firstLine="0"/>
        <w:jc w:val="left"/>
        <w:tabs>
          <w:tab w:val="right" w:leader="dot" w:pos="9936"/>
        </w:tabs>
      </w:pPr>
      <w:r>
        <w:rPr>
          <w:strike/>
        </w:rPr>
        <w:t xml:space="preserve">Technology</w:t>
      </w:r>
      <w:r>
        <w:tab/>
      </w:r>
      <w:r>
        <w:rPr>
          <w:strike/>
        </w:rPr>
        <w:t xml:space="preserve">$44.05</w:t>
      </w:r>
    </w:p>
    <w:p>
      <w:pPr>
        <w:spacing w:before="0" w:after="0" w:line="408" w:lineRule="exact"/>
        <w:ind w:left="0" w:right="0" w:firstLine="0"/>
        <w:jc w:val="left"/>
        <w:tabs>
          <w:tab w:val="right" w:leader="dot" w:pos="9936"/>
        </w:tabs>
      </w:pPr>
      <w:r>
        <w:rPr>
          <w:strike/>
        </w:rPr>
        <w:t xml:space="preserve">Curriculum and textbooks</w:t>
      </w:r>
      <w:r>
        <w:tab/>
      </w:r>
      <w:r>
        <w:rPr>
          <w:strike/>
        </w:rPr>
        <w:t xml:space="preserve">$48.06</w:t>
      </w:r>
    </w:p>
    <w:p>
      <w:pPr>
        <w:spacing w:before="0" w:after="0" w:line="408" w:lineRule="exact"/>
        <w:ind w:left="0" w:right="0" w:firstLine="0"/>
        <w:jc w:val="left"/>
        <w:tabs>
          <w:tab w:val="right" w:leader="dot" w:pos="9936"/>
        </w:tabs>
      </w:pPr>
      <w:r>
        <w:rPr>
          <w:strike/>
        </w:rPr>
        <w:t xml:space="preserve">Other supplies </w:t>
      </w:r>
      <w:r>
        <w:tab/>
      </w:r>
      <w:r>
        <w:rPr>
          <w:strike/>
        </w:rPr>
        <w:t xml:space="preserve"> $94.07</w:t>
      </w:r>
    </w:p>
    <w:p>
      <w:pPr>
        <w:spacing w:before="0" w:after="0" w:line="408" w:lineRule="exact"/>
        <w:ind w:left="0" w:right="0" w:firstLine="0"/>
        <w:jc w:val="left"/>
        <w:tabs>
          <w:tab w:val="right" w:leader="dot" w:pos="9936"/>
        </w:tabs>
      </w:pPr>
      <w:r>
        <w:rPr>
          <w:strike/>
        </w:rPr>
        <w:t xml:space="preserve">Library materials</w:t>
      </w:r>
      <w:r>
        <w:tab/>
      </w:r>
      <w:r>
        <w:rPr>
          <w:strike/>
        </w:rPr>
        <w:t xml:space="preserve">$6.05</w:t>
      </w:r>
    </w:p>
    <w:p>
      <w:pPr>
        <w:spacing w:before="0" w:after="0" w:line="408" w:lineRule="exact"/>
        <w:ind w:left="0" w:right="0" w:firstLine="0"/>
        <w:jc w:val="left"/>
      </w:pPr>
      <w:r>
        <w:rPr>
          <w:strike/>
        </w:rPr>
        <w:t xml:space="preserve">Instructional professional development for certificated and</w:t>
      </w:r>
    </w:p>
    <w:p>
      <w:pPr>
        <w:spacing w:before="0" w:after="0" w:line="408" w:lineRule="exact"/>
        <w:ind w:left="0" w:right="0" w:firstLine="0"/>
        <w:jc w:val="left"/>
        <w:tabs>
          <w:tab w:val="right" w:leader="dot" w:pos="9936"/>
        </w:tabs>
      </w:pPr>
      <w:r>
        <w:rPr>
          <w:strike/>
        </w:rPr>
        <w:t xml:space="preserve">classified staff</w:t>
      </w:r>
      <w:r>
        <w:tab/>
      </w:r>
      <w:r>
        <w:rPr>
          <w:strike/>
        </w:rPr>
        <w:t xml:space="preserve">$8.01</w:t>
      </w:r>
      <w:r>
        <w:t>))</w:t>
      </w:r>
    </w:p>
    <w:p>
      <w:pPr>
        <w:spacing w:before="0" w:after="0" w:line="408" w:lineRule="exact"/>
        <w:ind w:left="0" w:right="0" w:firstLine="0"/>
        <w:jc w:val="left"/>
      </w:pPr>
      <w:r>
        <w:rPr>
          <w:u w:val="single"/>
        </w:rPr>
        <w:t xml:space="preserve">beginning in fiscal year 2026. For purposes of this subsection, "inflation" means the implicit price deflator for the previous calendar year as of the beginning of the school year, using the official current base, compiled by the bureau of economic analysis, United States department of commerce.</w:t>
      </w:r>
    </w:p>
    <w:p>
      <w:pPr>
        <w:spacing w:before="0" w:after="0" w:line="408" w:lineRule="exact"/>
        <w:ind w:left="0" w:right="0" w:firstLine="576"/>
        <w:jc w:val="left"/>
      </w:pPr>
      <w:r>
        <w:rPr/>
        <w:t xml:space="preserve">(c) The increased allocation amount</w:t>
      </w:r>
      <w:r>
        <w:rPr>
          <w:u w:val="single"/>
        </w:rPr>
        <w:t xml:space="preserve">s</w:t>
      </w:r>
      <w:r>
        <w:rPr/>
        <w:t xml:space="preserve"> of </w:t>
      </w:r>
      <w:r>
        <w:t>((</w:t>
      </w:r>
      <w:r>
        <w:rPr>
          <w:strike/>
        </w:rPr>
        <w:t xml:space="preserve">$21 per annual average</w:t>
      </w:r>
      <w:r>
        <w:t>))</w:t>
      </w:r>
      <w:r>
        <w:rPr/>
        <w:t xml:space="preserve"> </w:t>
      </w:r>
      <w:r>
        <w:rPr>
          <w:u w:val="single"/>
        </w:rPr>
        <w:t xml:space="preserve">$156.67 per</w:t>
      </w:r>
      <w:r>
        <w:rPr/>
        <w:t xml:space="preserve"> full-time equivalent student </w:t>
      </w:r>
      <w:r>
        <w:t>((</w:t>
      </w:r>
      <w:r>
        <w:rPr>
          <w:strike/>
        </w:rPr>
        <w:t xml:space="preserve">for materials, supplies, and operating costs</w:t>
      </w:r>
      <w:r>
        <w:t>))</w:t>
      </w:r>
      <w:r>
        <w:rPr/>
        <w:t xml:space="preserve"> provided under (a) of this subsection </w:t>
      </w:r>
      <w:r>
        <w:t>((</w:t>
      </w:r>
      <w:r>
        <w:rPr>
          <w:strike/>
        </w:rPr>
        <w:t xml:space="preserve">is</w:t>
      </w:r>
      <w:r>
        <w:t>))</w:t>
      </w:r>
      <w:r>
        <w:rPr/>
        <w:t xml:space="preserve"> </w:t>
      </w:r>
      <w:r>
        <w:rPr>
          <w:u w:val="single"/>
        </w:rPr>
        <w:t xml:space="preserve">and $20.85 per full-time equivalent student in grades nine through 12 provided under (b) of this subsection are</w:t>
      </w:r>
      <w:r>
        <w:rPr/>
        <w:t xml:space="preserve"> intended to address growing </w:t>
      </w:r>
      <w:r>
        <w:t>((</w:t>
      </w:r>
      <w:r>
        <w:rPr>
          <w:strike/>
        </w:rPr>
        <w:t xml:space="preserve">costs in the enumerated categories</w:t>
      </w:r>
      <w:r>
        <w:t>))</w:t>
      </w:r>
      <w:r>
        <w:rPr/>
        <w:t xml:space="preserve"> </w:t>
      </w:r>
      <w:r>
        <w:rPr>
          <w:u w:val="single"/>
        </w:rPr>
        <w:t xml:space="preserve">material, supply, and operating costs</w:t>
      </w:r>
      <w:r>
        <w:rPr/>
        <w:t xml:space="preserve"> and may not be expended for any other purpose.</w:t>
      </w:r>
    </w:p>
    <w:p>
      <w:pPr>
        <w:spacing w:before="0" w:after="0" w:line="408" w:lineRule="exact"/>
        <w:ind w:left="0" w:right="0" w:firstLine="576"/>
        <w:jc w:val="left"/>
      </w:pPr>
      <w:r>
        <w:rPr>
          <w:u w:val="single"/>
        </w:rPr>
        <w:t xml:space="preserve">(d) Each school district must annually report all expenditures for materials, supplies, and operating costs, disaggregated by the following categories, to the office of the superintendent of public instruction:</w:t>
      </w:r>
    </w:p>
    <w:p>
      <w:pPr>
        <w:spacing w:before="0" w:after="0" w:line="408" w:lineRule="exact"/>
        <w:ind w:left="0" w:right="0" w:firstLine="576"/>
        <w:jc w:val="left"/>
      </w:pPr>
      <w:r>
        <w:rPr>
          <w:u w:val="single"/>
        </w:rPr>
        <w:t xml:space="preserve">(i) Technology;</w:t>
      </w:r>
    </w:p>
    <w:p>
      <w:pPr>
        <w:spacing w:before="0" w:after="0" w:line="408" w:lineRule="exact"/>
        <w:ind w:left="0" w:right="0" w:firstLine="576"/>
        <w:jc w:val="left"/>
      </w:pPr>
      <w:r>
        <w:rPr>
          <w:u w:val="single"/>
        </w:rPr>
        <w:t xml:space="preserve">(ii) Utilities and insurance;</w:t>
      </w:r>
    </w:p>
    <w:p>
      <w:pPr>
        <w:spacing w:before="0" w:after="0" w:line="408" w:lineRule="exact"/>
        <w:ind w:left="0" w:right="0" w:firstLine="576"/>
        <w:jc w:val="left"/>
      </w:pPr>
      <w:r>
        <w:rPr>
          <w:u w:val="single"/>
        </w:rPr>
        <w:t xml:space="preserve">(iii) Curriculum and textbooks;</w:t>
      </w:r>
    </w:p>
    <w:p>
      <w:pPr>
        <w:spacing w:before="0" w:after="0" w:line="408" w:lineRule="exact"/>
        <w:ind w:left="0" w:right="0" w:firstLine="576"/>
        <w:jc w:val="left"/>
      </w:pPr>
      <w:r>
        <w:rPr>
          <w:u w:val="single"/>
        </w:rPr>
        <w:t xml:space="preserve">(iv) Library materials;</w:t>
      </w:r>
    </w:p>
    <w:p>
      <w:pPr>
        <w:spacing w:before="0" w:after="0" w:line="408" w:lineRule="exact"/>
        <w:ind w:left="0" w:right="0" w:firstLine="576"/>
        <w:jc w:val="left"/>
      </w:pPr>
      <w:r>
        <w:rPr>
          <w:u w:val="single"/>
        </w:rPr>
        <w:t xml:space="preserve">(v) Other supplies;</w:t>
      </w:r>
    </w:p>
    <w:p>
      <w:pPr>
        <w:spacing w:before="0" w:after="0" w:line="408" w:lineRule="exact"/>
        <w:ind w:left="0" w:right="0" w:firstLine="576"/>
        <w:jc w:val="left"/>
      </w:pPr>
      <w:r>
        <w:rPr>
          <w:u w:val="single"/>
        </w:rPr>
        <w:t xml:space="preserve">(vi) Instructional professional development for certificated and classified staff;</w:t>
      </w:r>
    </w:p>
    <w:p>
      <w:pPr>
        <w:spacing w:before="0" w:after="0" w:line="408" w:lineRule="exact"/>
        <w:ind w:left="0" w:right="0" w:firstLine="576"/>
        <w:jc w:val="left"/>
      </w:pPr>
      <w:r>
        <w:rPr>
          <w:u w:val="single"/>
        </w:rPr>
        <w:t xml:space="preserve">(vii) Facilities maintenance; and</w:t>
      </w:r>
    </w:p>
    <w:p>
      <w:pPr>
        <w:spacing w:before="0" w:after="0" w:line="408" w:lineRule="exact"/>
        <w:ind w:left="0" w:right="0" w:firstLine="576"/>
        <w:jc w:val="left"/>
      </w:pPr>
      <w:r>
        <w:rPr>
          <w:u w:val="single"/>
        </w:rPr>
        <w:t xml:space="preserve">(viii) Security and central office administration.</w:t>
      </w:r>
    </w:p>
    <w:p>
      <w:pPr>
        <w:spacing w:before="0" w:after="0" w:line="408" w:lineRule="exact"/>
        <w:ind w:left="0" w:right="0" w:firstLine="576"/>
        <w:jc w:val="left"/>
      </w:pPr>
      <w:r>
        <w:rPr>
          <w:u w:val="single"/>
        </w:rPr>
        <w:t xml:space="preserve">(e) For the purposes of calculating allocations under this subsection (8),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(9)</w:t>
      </w:r>
      <w:r>
        <w:rPr>
          <w:u w:val="single"/>
        </w:rPr>
        <w:t xml:space="preserve">(a)</w:t>
      </w:r>
      <w:r>
        <w:rPr/>
        <w:t xml:space="preserve"> In addition to the amounts provided in subsection (8) of this section and subject to RCW 28A.150.265, the omnibus appropriations act shall provide an amount based on full-time equivalent student enrollment</w:t>
      </w:r>
      <w:r>
        <w:rPr>
          <w:u w:val="single"/>
        </w:rPr>
        <w:t xml:space="preserve">, as determined under (b) of this subsection,</w:t>
      </w:r>
      <w:r>
        <w:rPr/>
        <w:t xml:space="preserve"> in each of the following:</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Exploratory career and technical education courses for students in grades seven through 12;</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Preparatory career and technical education courses for students in grades nine through 12 offered in a high school;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Preparatory career and technical education courses for students in grades 11 and 12 offered through a skill center.</w:t>
      </w:r>
    </w:p>
    <w:p>
      <w:pPr>
        <w:spacing w:before="0" w:after="0" w:line="408" w:lineRule="exact"/>
        <w:ind w:left="0" w:right="0" w:firstLine="576"/>
        <w:jc w:val="left"/>
      </w:pPr>
      <w:r>
        <w:rPr>
          <w:u w:val="single"/>
        </w:rPr>
        <w:t xml:space="preserve">(b) For the purposes of calculating allocations under this subsection (9), a school district's full-time equivalent student enrollment is the average of the district's prior three school years' total annual average full-time equivalent enrollment.</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12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 except as provided in (a)(iii) of this subsection, provide for each level of prototypical school resources to provide, on a statewide average, 2.3975 hours per week in extra instruction with a class size of 15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 except as provided in (a)(iv) of this subsection, means a school in which the three-year rolling average of the prior year total annual average enrollment that qualifies for free or reduced-price meals equals or exceeds 50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15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t xml:space="preserve">(iii) For the 2024-25 and 2025-26 school years, allocations under (a)(i) of this subsection for school districts providing meals at no charge to students under RCW 28A.235.135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t xml:space="preserve">(iv) For the 2024-25 and 2025-26 school years, a school providing meals at no charge to students under RCW 28A.235.135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12, with 15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15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
      <w:pPr>
        <w:jc w:val="center"/>
      </w:pPr>
      <w:r>
        <w:rPr>
          <w:b/>
        </w:rPr>
        <w:t>--- END ---</w:t>
      </w:r>
    </w:p>
    <w:sectPr>
      <w:pgNumType w:start="1"/>
      <w:footerReference xmlns:r="http://schemas.openxmlformats.org/officeDocument/2006/relationships" r:id="R416fbbc9e0c8409f"/>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5192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1c84f74dc94058" /><Relationship Type="http://schemas.openxmlformats.org/officeDocument/2006/relationships/footer" Target="/word/footer1.xml" Id="R416fbbc9e0c8409f" /></Relationships>
</file>