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b4a5476a5d42c0" /></Relationships>
</file>

<file path=word/document.xml><?xml version="1.0" encoding="utf-8"?>
<w:document xmlns:w="http://schemas.openxmlformats.org/wordprocessingml/2006/main">
  <w:body>
    <w:p>
      <w:r>
        <w:t>S-0489.1</w:t>
      </w:r>
    </w:p>
    <w:p>
      <w:pPr>
        <w:jc w:val="center"/>
      </w:pPr>
      <w:r>
        <w:t>_______________________________________________</w:t>
      </w:r>
    </w:p>
    <w:p/>
    <w:p>
      <w:pPr>
        <w:jc w:val="center"/>
      </w:pPr>
      <w:r>
        <w:rPr>
          <w:b/>
        </w:rPr>
        <w:t>SENATE BILL 5184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Trudeau, Frame, Krishnadasan, Liias, Nobles, Pedersen, Salomon, Shewmake, and Stanford</w:t>
      </w:r>
    </w:p>
    <w:p/>
    <w:p>
      <w:r>
        <w:rPr>
          <w:t xml:space="preserve">Prefiled 01/08/25.</w:t>
        </w:rPr>
      </w:r>
      <w:r>
        <w:rPr>
          <w:t xml:space="preserve">Read first time 01/13/25.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parking requirements; amending RCW 36.70A.620; adding a new section to chapter 35.21 RCW; adding a new section to chapter 35A.21 RCW; adding a new section to chapter 36.01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predetermined on-site parking requirements needlessly drive up the cost of development, particularly housing; discourage walking and multimodal transit usage; and encourage excessive reliance of automobiles with attendant impacts on human health and greenhouse gas emissions. The legislature further finds that the amount of parking that a project actually needs should be determined on a case-by-case basis by permit applicants sensitive to actual market conditions rather than a one-size-fits-all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may not require more than 0.5 parking space per residential dwelling unit.</w:t>
      </w:r>
    </w:p>
    <w:p>
      <w:pPr>
        <w:spacing w:before="0" w:after="0" w:line="408" w:lineRule="exact"/>
        <w:ind w:left="0" w:right="0" w:firstLine="576"/>
        <w:jc w:val="left"/>
      </w:pPr>
      <w:r>
        <w:rPr/>
        <w:t xml:space="preserve">(2) A city may not require more than one parking space per 1,000 feet of commercial space.</w:t>
      </w:r>
    </w:p>
    <w:p>
      <w:pPr>
        <w:spacing w:before="0" w:after="0" w:line="408" w:lineRule="exact"/>
        <w:ind w:left="0" w:right="0" w:firstLine="576"/>
        <w:jc w:val="left"/>
      </w:pPr>
      <w:r>
        <w:rPr/>
        <w:t xml:space="preserve">(3) A city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may not require more than one parking space per residential dwelling unit.</w:t>
      </w:r>
    </w:p>
    <w:p>
      <w:pPr>
        <w:spacing w:before="0" w:after="0" w:line="408" w:lineRule="exact"/>
        <w:ind w:left="0" w:right="0" w:firstLine="576"/>
        <w:jc w:val="left"/>
      </w:pPr>
      <w:r>
        <w:rPr/>
        <w:t xml:space="preserve">(2) A code city may not require more than one parking space per 1,000 feet of commercial space.</w:t>
      </w:r>
    </w:p>
    <w:p>
      <w:pPr>
        <w:spacing w:before="0" w:after="0" w:line="408" w:lineRule="exact"/>
        <w:ind w:left="0" w:right="0" w:firstLine="576"/>
        <w:jc w:val="left"/>
      </w:pPr>
      <w:r>
        <w:rPr/>
        <w:t xml:space="preserve">(3) A code city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county may not require more than 0.5 parking space per residential dwelling unit.</w:t>
      </w:r>
    </w:p>
    <w:p>
      <w:pPr>
        <w:spacing w:before="0" w:after="0" w:line="408" w:lineRule="exact"/>
        <w:ind w:left="0" w:right="0" w:firstLine="576"/>
        <w:jc w:val="left"/>
      </w:pPr>
      <w:r>
        <w:rPr/>
        <w:t xml:space="preserve">(2) A county may not require more than one parking space per 1,000 feet of commercial space.</w:t>
      </w:r>
    </w:p>
    <w:p>
      <w:pPr>
        <w:spacing w:before="0" w:after="0" w:line="408" w:lineRule="exact"/>
        <w:ind w:left="0" w:right="0" w:firstLine="576"/>
        <w:jc w:val="left"/>
      </w:pPr>
      <w:r>
        <w:rPr/>
        <w:t xml:space="preserve">(3) A county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2020 c 173 s 3 are each amended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for housing units constructed after July 1, 2019, are subject to the following </w:t>
      </w:r>
      <w:r>
        <w:t>((</w:t>
      </w:r>
      <w:r>
        <w:rPr>
          <w:strike/>
        </w:rPr>
        <w:t xml:space="preserve">requirements</w:t>
      </w:r>
      <w:r>
        <w:t>))</w:t>
      </w:r>
      <w:r>
        <w:rPr/>
        <w:t xml:space="preserve">:</w:t>
      </w:r>
    </w:p>
    <w:p>
      <w:pPr>
        <w:spacing w:before="0" w:after="0" w:line="408" w:lineRule="exact"/>
        <w:ind w:left="0" w:right="0" w:firstLine="576"/>
        <w:jc w:val="left"/>
      </w:pPr>
      <w:r>
        <w:t>((</w:t>
      </w:r>
      <w:r>
        <w:rPr>
          <w:strike/>
        </w:rPr>
        <w:t xml:space="preserve">(1) For housing units that are affordable to very low-income or extremely low-income individuals and that are located within one-quarter mile of a transit stop that receives transit service at least two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strike/>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strike/>
        </w:rPr>
        <w:t xml:space="preserve">(3) For market rate multifamily housing units that are located within one-quarter mile of a transit stop that receives transit service from at least one route that provides service at least four times per hour for twelve or more hours per day,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r>
        <w:t>))</w:t>
      </w:r>
      <w:r>
        <w:rPr/>
        <w:t xml:space="preserve"> </w:t>
      </w:r>
      <w:r>
        <w:rPr>
          <w:u w:val="single"/>
        </w:rPr>
        <w:t xml:space="preserve">Cities with a population of at least 10,000 that are within a county with a population density exceeding 100 people per square mile may not require off-street parking as a condition of permitting development of multifamily, middle housing, or accessory dwelling units that are located within one-half mile walking distance of transit service. For the purposes of this section, transit service means at least one route that provides service at least four times per hour for 12 or more hours per day. Nothing in this section precludes a city from adopting maximum parking limits or requiring frontage improvements to provide on-street parking</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parking reform and modernization act.</w:t>
      </w:r>
    </w:p>
    <w:p/>
    <w:p>
      <w:pPr>
        <w:jc w:val="center"/>
      </w:pPr>
      <w:r>
        <w:rPr>
          <w:b/>
        </w:rPr>
        <w:t>--- END ---</w:t>
      </w:r>
    </w:p>
    <w:sectPr>
      <w:pgNumType w:start="1"/>
      <w:footerReference xmlns:r="http://schemas.openxmlformats.org/officeDocument/2006/relationships" r:id="R406b81dd5e1442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c09c52dda4a74" /><Relationship Type="http://schemas.openxmlformats.org/officeDocument/2006/relationships/footer" Target="/word/footer1.xml" Id="R406b81dd5e1442f8" /></Relationships>
</file>