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8b01daa07a492f" /></Relationships>
</file>

<file path=word/document.xml><?xml version="1.0" encoding="utf-8"?>
<w:document xmlns:w="http://schemas.openxmlformats.org/wordprocessingml/2006/main">
  <w:body>
    <w:p>
      <w:r>
        <w:t>S-0049.3</w:t>
      </w:r>
    </w:p>
    <w:p>
      <w:pPr>
        <w:jc w:val="center"/>
      </w:pPr>
      <w:r>
        <w:t>_______________________________________________</w:t>
      </w:r>
    </w:p>
    <w:p/>
    <w:p>
      <w:pPr>
        <w:jc w:val="center"/>
      </w:pPr>
      <w:r>
        <w:rPr>
          <w:b/>
        </w:rPr>
        <w:t>SENATE BILL 5098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Saldaña, Dhingra, Frame, Nobles, Orwall, Pedersen, Salomon, Stanford, Wellman, and C. Wilson</w:t>
      </w:r>
    </w:p>
    <w:p/>
    <w:p>
      <w:r>
        <w:rPr>
          <w:t xml:space="preserve">Prefiled 12/20/24.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possession of weapons on the premises of state or local public buildings, parks or playground facilities where children are likely to be present, and county fairs and county fair facilities; and amending RCW 9.41.300.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2024 c 285 s 1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t>((</w:t>
      </w:r>
      <w:r>
        <w:rPr>
          <w:strike/>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r>
        <w:t>))</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(f) The premises of a library established or maintained pursuant to the authority of chapter 27.12 RCW;</w:t>
      </w:r>
    </w:p>
    <w:p>
      <w:pPr>
        <w:spacing w:before="0" w:after="0" w:line="408" w:lineRule="exact"/>
        <w:ind w:left="0" w:right="0" w:firstLine="576"/>
        <w:jc w:val="left"/>
      </w:pPr>
      <w:r>
        <w:rPr/>
        <w:t xml:space="preserve">(g) The premises of a zoo or aquarium accredited or certified by the association of zoos and aquariums or the zoological association of America or a facility with a current signed memorandum of participation with an association of zoos and aquariums species survival plan; </w:t>
      </w:r>
      <w:r>
        <w:t>((</w:t>
      </w:r>
      <w:r>
        <w:rPr>
          <w:strike/>
        </w:rPr>
        <w:t xml:space="preserve">or</w:t>
      </w:r>
      <w:r>
        <w:t>))</w:t>
      </w:r>
    </w:p>
    <w:p>
      <w:pPr>
        <w:spacing w:before="0" w:after="0" w:line="408" w:lineRule="exact"/>
        <w:ind w:left="0" w:right="0" w:firstLine="576"/>
        <w:jc w:val="left"/>
      </w:pPr>
      <w:r>
        <w:rPr/>
        <w:t xml:space="preserve">(h) The premises of a transit station or transit facility. For purposes of this subsection, "transit station" and "transit facility" have the same meaning as defined in RCW 9.91.025. "Transit station" and "transit facility" do not include any "transit vehicle" as that term is defined in RCW 9.91.025</w:t>
      </w:r>
      <w:r>
        <w:rPr>
          <w:u w:val="single"/>
        </w:rPr>
        <w:t xml:space="preserve">;</w:t>
      </w:r>
    </w:p>
    <w:p>
      <w:pPr>
        <w:spacing w:before="0" w:after="0" w:line="408" w:lineRule="exact"/>
        <w:ind w:left="0" w:right="0" w:firstLine="576"/>
        <w:jc w:val="left"/>
      </w:pPr>
      <w:r>
        <w:rPr>
          <w:u w:val="single"/>
        </w:rPr>
        <w:t xml:space="preserve">(i) The premises of a city's, town's, county's, or other municipality's neighborhood, community, or regional park facilities at which children are likely to be present. Cities, towns, counties, and other municipalities shall designate the park facilities within its boundaries where children are likely to be present and post appropriate signage at common access points of the park facility's premises to notify the public that weapons are prohibited within the park facility. Park facilities where children and youth are likely to be present include, but are not limited to, park facilities that have: Playgrounds or children's play areas; sports fields; swim beaches or water play areas; teen centers, community centers, or performing arts centers; skate parks; and other recreational facilities likely to be used by children or youth</w:t>
      </w:r>
      <w:r>
        <w:rPr>
          <w:u w:val="single"/>
        </w:rPr>
        <w:t xml:space="preserve">;</w:t>
      </w:r>
    </w:p>
    <w:p>
      <w:pPr>
        <w:spacing w:before="0" w:after="0" w:line="408" w:lineRule="exact"/>
        <w:ind w:left="0" w:right="0" w:firstLine="576"/>
        <w:jc w:val="left"/>
      </w:pPr>
      <w:r>
        <w:rPr>
          <w:u w:val="single"/>
        </w:rPr>
        <w:t xml:space="preserve">(j) The premises of a state or local public building. A "state or local public building" means a building or part of a building owned, leased, held, or used by the governmental entity of a city, town, county, or other municipality or by the state of Washington, if state or local public employees are regularly present for the purposes of performing their official duties and that is not regularly used, and not intended to be used, by state or local public employees as a place of residence. A state or local public building does not include Washington state department of transportation properties and facilities such as ferry terminals, ferry holding lanes, safety rest areas, and train depots which are used primarily by the general traveling public; in such areas weapons must remain in locked cases or remain in a locked portion of a vehicle; or</w:t>
      </w:r>
    </w:p>
    <w:p>
      <w:pPr>
        <w:spacing w:before="0" w:after="0" w:line="408" w:lineRule="exact"/>
        <w:ind w:left="0" w:right="0" w:firstLine="576"/>
        <w:jc w:val="left"/>
      </w:pPr>
      <w:r>
        <w:rPr>
          <w:u w:val="single"/>
        </w:rPr>
        <w:t xml:space="preserve">(k) The premises of county fairs and county fair facilities during the hours of operation in which the fair is open to the public. For the purpose of this subsection, "county fair" means fairs organized to serve the interests of single counties and are under county commissioner jurisdiction. This prohibition does not apply to gun shows operating on county fairgrounds</w:t>
      </w:r>
      <w:r>
        <w:rPr/>
        <w:t xml:space="preserve">.</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t>((</w:t>
      </w:r>
      <w:r>
        <w:rPr>
          <w:strike/>
        </w:rPr>
        <w:t xml:space="preserve">(iii) "Weapon" has the same meaning given in subsection (1)(b) of this section.</w:t>
      </w:r>
      <w:r>
        <w:t>))</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As soon as practicable, the</w:t>
      </w:r>
      <w:r>
        <w:rPr/>
        <w:t xml:space="preserve"> perimeter of the premises of any specific location covered by subsection (1) of this section shall be posted at </w:t>
      </w:r>
      <w:r>
        <w:t>((</w:t>
      </w:r>
      <w:r>
        <w:rPr>
          <w:strike/>
        </w:rPr>
        <w:t xml:space="preserve">reasonable intervals</w:t>
      </w:r>
      <w:r>
        <w:t>))</w:t>
      </w:r>
      <w:r>
        <w:rPr/>
        <w:t xml:space="preserve"> </w:t>
      </w:r>
      <w:r>
        <w:rPr>
          <w:u w:val="single"/>
        </w:rPr>
        <w:t xml:space="preserve">common public access points</w:t>
      </w:r>
      <w:r>
        <w:rPr/>
        <w:t xml:space="preserve">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w:t>
      </w:r>
      <w:r>
        <w:t>((</w:t>
      </w:r>
      <w:r>
        <w:rPr>
          <w:strike/>
        </w:rPr>
        <w:t xml:space="preserve">or</w:t>
      </w:r>
      <w:r>
        <w:t>))</w:t>
      </w:r>
    </w:p>
    <w:p>
      <w:pPr>
        <w:spacing w:before="0" w:after="0" w:line="408" w:lineRule="exact"/>
        <w:ind w:left="0" w:right="0" w:firstLine="576"/>
        <w:jc w:val="left"/>
      </w:pPr>
      <w:r>
        <w:rPr/>
        <w:t xml:space="preserve">(c) Security personnel while engaged in official duties</w:t>
      </w:r>
      <w:r>
        <w:t>((</w:t>
      </w:r>
      <w:r>
        <w:rPr>
          <w:strike/>
        </w:rPr>
        <w:t xml:space="preserve">.</w:t>
      </w:r>
    </w:p>
    <w:p>
      <w:pPr>
        <w:spacing w:before="0" w:after="0" w:line="408" w:lineRule="exact"/>
        <w:ind w:left="0" w:right="0" w:firstLine="576"/>
        <w:jc w:val="left"/>
      </w:pPr>
      <w:r>
        <w:rPr>
          <w:strike/>
        </w:rPr>
        <w:t xml:space="preserve">(8) Subsection (1)(a), (b), (c), (e), (f), (g), and (h) of this section does not apply to correctional</w:t>
      </w:r>
      <w:r>
        <w:t>))</w:t>
      </w:r>
      <w:r>
        <w:rPr>
          <w:u w:val="single"/>
        </w:rPr>
        <w:t xml:space="preserve">; or</w:t>
      </w:r>
    </w:p>
    <w:p>
      <w:pPr>
        <w:spacing w:before="0" w:after="0" w:line="408" w:lineRule="exact"/>
        <w:ind w:left="0" w:right="0" w:firstLine="576"/>
        <w:jc w:val="left"/>
      </w:pPr>
      <w:r>
        <w:rPr>
          <w:u w:val="single"/>
        </w:rPr>
        <w:t xml:space="preserve">(d) Correctional</w:t>
      </w:r>
      <w:r>
        <w:rPr/>
        <w:t xml:space="preserve">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Subsection (1)(d) of this section does not apply to the proprietor of the premises or his or her employees while engaged in their employment.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Subsection (1)(g) of this section does not apply to employees of a zoo, aquarium, or animal sanctuary, while engaged in their employment if the weapon is owned by the zoo, aquarium, or animal sanctuary and maintained for the purpose of protecting its employees, animals, or the visiting public.</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Subsection (1)(f), (g), </w:t>
      </w:r>
      <w:r>
        <w:t>((</w:t>
      </w:r>
      <w:r>
        <w:rPr>
          <w:strike/>
        </w:rPr>
        <w:t xml:space="preserve">and</w:t>
      </w:r>
      <w:r>
        <w:t>))</w:t>
      </w:r>
      <w:r>
        <w:rPr/>
        <w:t xml:space="preserve"> (h)</w:t>
      </w:r>
      <w:r>
        <w:rPr>
          <w:u w:val="single"/>
        </w:rPr>
        <w:t xml:space="preserve">, (i), (j), and (k)</w:t>
      </w:r>
      <w:r>
        <w:rPr/>
        <w:t xml:space="preserve"> of this section does not apply to the activities of color guards and honor guards affiliated with the United States military, Washington state national guard, or Washington department of veterans' affairs related to burial or interment ceremonies including, but not limited to, any staging and logistical requirements of the color guard or honor guard.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Subsection (1)(f), (g), and (h) of this section does not apply to a person licensed to carry a concealed firearm pursuant to RCW 9.41.070.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Any person violating subsection (1) or (2) of this section is guilty of a gross misdemeanor.</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"Weapon" as used in this section means any firearm, explosive as defined in RCW 70.74.010, or instrument or weapon listed in RCW 9.41.250.</w:t>
      </w:r>
    </w:p>
    <w:p>
      <w:pPr>
        <w:spacing w:before="0" w:after="0" w:line="408" w:lineRule="exact"/>
        <w:ind w:left="0" w:right="0" w:firstLine="576"/>
        <w:jc w:val="left"/>
      </w:pPr>
      <w:r>
        <w:rPr>
          <w:u w:val="single"/>
        </w:rPr>
        <w:t xml:space="preserve">(17) For the purposes of this section, "park facilities where children and youth are likely to be present" and "places of amusement" include, but are not limited to: Playgrounds or children's play areas; sports fields; swim beaches or water play areas; teen centers, community centers, or performing arts centers; skate parks; and other recreational facilities likely to be used by children or youth.</w:t>
      </w:r>
    </w:p>
    <w:p/>
    <w:p>
      <w:pPr>
        <w:jc w:val="center"/>
      </w:pPr>
      <w:r>
        <w:rPr>
          <w:b/>
        </w:rPr>
        <w:t>--- END ---</w:t>
      </w:r>
    </w:p>
    <w:sectPr>
      <w:pgNumType w:start="1"/>
      <w:footerReference xmlns:r="http://schemas.openxmlformats.org/officeDocument/2006/relationships" r:id="Rfa62a7e6ba4d46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ea0aa6280d47f8" /><Relationship Type="http://schemas.openxmlformats.org/officeDocument/2006/relationships/footer" Target="/word/footer1.xml" Id="Rfa62a7e6ba4d469b" /></Relationships>
</file>