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a2e79865514c2a" /></Relationships>
</file>

<file path=word/document.xml><?xml version="1.0" encoding="utf-8"?>
<w:document xmlns:w="http://schemas.openxmlformats.org/wordprocessingml/2006/main">
  <w:body>
    <w:p>
      <w:r>
        <w:t>S-1351.1</w:t>
      </w:r>
    </w:p>
    <w:p>
      <w:pPr>
        <w:jc w:val="center"/>
      </w:pPr>
      <w:r>
        <w:t>_______________________________________________</w:t>
      </w:r>
    </w:p>
    <w:p/>
    <w:p>
      <w:pPr>
        <w:jc w:val="center"/>
      </w:pPr>
      <w:r>
        <w:rPr>
          <w:b/>
        </w:rPr>
        <w:t>SUBSTITUTE SENATE BILL 5052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Salomon, Dhingra, Frame, Liias, Saldaña, and Wellman)</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law enforcement ability to contact juvenile witnesses and victims not suspected of criminal involvement or activity; amending RCW 13.40.740;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during the 2021 legislative session, House Bill No. 1140 was enacted. The legislature recognizes that providing supplemental clarification to state statute can provide for consistency statewide in legislative interpretation. The legislature therefore resolves to amend RCW 13.40.740 to provide unambiguous clarification that law enforcement may contact juvenile witnesses and victims not suspected of criminal involvement or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Except as provided in subsection (4) of this section, law enforcement shall provide a juvenile with access to an attorney for consultation, which may be provided in person, by telephone, or by videoconference, before the juvenile waives any constitutional rights if a law enforcement officer:</w:t>
      </w:r>
    </w:p>
    <w:p>
      <w:pPr>
        <w:spacing w:before="0" w:after="0" w:line="408" w:lineRule="exact"/>
        <w:ind w:left="0" w:right="0" w:firstLine="576"/>
        <w:jc w:val="left"/>
      </w:pPr>
      <w:r>
        <w:rPr/>
        <w:t xml:space="preserve">(a) Questions </w:t>
      </w:r>
      <w:r>
        <w:t>((</w:t>
      </w:r>
      <w:r>
        <w:rPr>
          <w:strike/>
        </w:rPr>
        <w:t xml:space="preserve">a juvenile during a custodial interrogation;</w:t>
      </w:r>
    </w:p>
    <w:p>
      <w:pPr>
        <w:spacing w:before="0" w:after="0" w:line="408" w:lineRule="exact"/>
        <w:ind w:left="0" w:right="0" w:firstLine="576"/>
        <w:jc w:val="left"/>
      </w:pPr>
      <w:r>
        <w:rPr>
          <w:strike/>
        </w:rPr>
        <w:t xml:space="preserve">(b) Detains</w:t>
      </w:r>
      <w:r>
        <w:t>))</w:t>
      </w:r>
      <w:r>
        <w:rPr/>
        <w:t xml:space="preserve"> a juvenile </w:t>
      </w:r>
      <w:r>
        <w:rPr>
          <w:u w:val="single"/>
        </w:rPr>
        <w:t xml:space="preserve">who is detained</w:t>
      </w:r>
      <w:r>
        <w:rPr/>
        <w:t xml:space="preserve"> based on probable cause of involvement in criminal activity; 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The consultation required by subsection (1) of this section may not be waived.</w:t>
      </w:r>
    </w:p>
    <w:p>
      <w:pPr>
        <w:spacing w:before="0" w:after="0" w:line="408" w:lineRule="exact"/>
        <w:ind w:left="0" w:right="0" w:firstLine="576"/>
        <w:jc w:val="left"/>
      </w:pPr>
      <w:r>
        <w:rPr/>
        <w:t xml:space="preserve">(3) Statements made by a juvenile after the juvenile is contacted by a law enforcement officer in a manner described under subsection (1)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(4) A law enforcement officer may question a juvenile without following the requirement in subsection (1) of this section if:</w:t>
      </w:r>
    </w:p>
    <w:p>
      <w:pPr>
        <w:spacing w:before="0" w:after="0" w:line="408" w:lineRule="exact"/>
        <w:ind w:left="0" w:right="0" w:firstLine="576"/>
        <w:jc w:val="left"/>
      </w:pPr>
      <w:r>
        <w:rPr/>
        <w:t xml:space="preserve">(a) The law enforcement officer believes the juvenile is a victim of trafficking as defined in RCW 9A.40.100; however, any information obtained from the juvenile by law enforcement pursuant to this subsection cannot be used in any prosecution of that juvenile; or</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p>
    <w:p>
      <w:pPr>
        <w:spacing w:before="0" w:after="0" w:line="408" w:lineRule="exact"/>
        <w:ind w:left="0" w:right="0" w:firstLine="576"/>
        <w:jc w:val="left"/>
      </w:pPr>
      <w:r>
        <w:rPr/>
        <w:t xml:space="preserve">(5)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rPr/>
        <w:t xml:space="preserve">(6) </w:t>
      </w:r>
      <w:r>
        <w:rPr>
          <w:u w:val="single"/>
        </w:rPr>
        <w:t xml:space="preserve">Nothing in this section shall be construed to prevent the admissibility of evidence otherwise obtained lawfully from being introduced into evidence.</w:t>
      </w:r>
    </w:p>
    <w:p>
      <w:pPr>
        <w:spacing w:before="0" w:after="0" w:line="408" w:lineRule="exact"/>
        <w:ind w:left="0" w:right="0" w:firstLine="576"/>
        <w:jc w:val="left"/>
      </w:pPr>
      <w:r>
        <w:rPr>
          <w:u w:val="single"/>
        </w:rPr>
        <w:t xml:space="preserve">(7)</w:t>
      </w:r>
      <w:r>
        <w:rPr/>
        <w:t xml:space="preserve">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
      <w:pPr>
        <w:jc w:val="center"/>
      </w:pPr>
      <w:r>
        <w:rPr>
          <w:b/>
        </w:rPr>
        <w:t>--- END ---</w:t>
      </w:r>
    </w:p>
    <w:sectPr>
      <w:pgNumType w:start="1"/>
      <w:footerReference xmlns:r="http://schemas.openxmlformats.org/officeDocument/2006/relationships" r:id="Ra2d2b60e8b3b4a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dae3eb0aa3494a" /><Relationship Type="http://schemas.openxmlformats.org/officeDocument/2006/relationships/footer" Target="/word/footer1.xml" Id="Ra2d2b60e8b3b4aa5" /></Relationships>
</file>