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d644b02984ad2" /></Relationships>
</file>

<file path=word/document.xml><?xml version="1.0" encoding="utf-8"?>
<w:document xmlns:w="http://schemas.openxmlformats.org/wordprocessingml/2006/main">
  <w:body>
    <w:p>
      <w:r>
        <w:t>S-0040.3</w:t>
      </w:r>
    </w:p>
    <w:p>
      <w:pPr>
        <w:jc w:val="center"/>
      </w:pPr>
      <w:r>
        <w:t>_______________________________________________</w:t>
      </w:r>
    </w:p>
    <w:p/>
    <w:p>
      <w:pPr>
        <w:jc w:val="center"/>
      </w:pPr>
      <w:r>
        <w:rPr>
          <w:b/>
        </w:rPr>
        <w:t>SENATE BILL 5022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Hansen, Dhingra, Liias, Nobles, Salomon, Slatter, Valdez, and Wellman</w:t>
      </w:r>
    </w:p>
    <w:p/>
    <w:p>
      <w:r>
        <w:rPr>
          <w:t xml:space="preserve">Prefiled 12/10/24.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agency and prosecutor offices hiring of persons legally authorized to work in the United States; amending RCW 10.93.165, 10.93.200, 41.08.070, 41.12.070, 41.14.100, 36.27.040, 43.101.095, and 77.15.075; and adding a new section to chapter 36.27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165</w:t>
      </w:r>
      <w:r>
        <w:rPr/>
        <w:t xml:space="preserve"> and 2024 c 11 s 1 are each amended to read as follows:</w:t>
      </w:r>
    </w:p>
    <w:p>
      <w:pPr>
        <w:spacing w:before="0" w:after="0" w:line="408" w:lineRule="exact"/>
        <w:ind w:left="0" w:right="0" w:firstLine="576"/>
        <w:jc w:val="left"/>
      </w:pPr>
      <w:r>
        <w:rPr/>
        <w:t xml:space="preserve">A general authority Washington law enforcement agency or limited authority Washington law enforcement agency may consider the application of a </w:t>
      </w:r>
      <w:r>
        <w:t>((</w:t>
      </w:r>
      <w:r>
        <w:rPr>
          <w:strike/>
        </w:rPr>
        <w:t xml:space="preserve">citizen of the United States or a lawful permanent resident</w:t>
      </w:r>
      <w:r>
        <w:t>))</w:t>
      </w:r>
      <w:r>
        <w:rPr/>
        <w:t xml:space="preserve"> </w:t>
      </w:r>
      <w:r>
        <w:rPr>
          <w:u w:val="single"/>
        </w:rPr>
        <w:t xml:space="preserve">person who is legally authorized to work in the United States under federal law</w:t>
      </w:r>
      <w:r>
        <w:rPr/>
        <w:t xml:space="preserve"> for any office, place, position, or employment within the agency.</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200</w:t>
      </w:r>
      <w:r>
        <w:rPr/>
        <w:t xml:space="preserve"> and 2024 c 330 s 2 are each amended to read as follows:</w:t>
      </w:r>
    </w:p>
    <w:p>
      <w:pPr>
        <w:spacing w:before="0" w:after="0" w:line="408" w:lineRule="exact"/>
        <w:ind w:left="0" w:right="0" w:firstLine="576"/>
        <w:jc w:val="left"/>
      </w:pPr>
      <w:r>
        <w:rPr/>
        <w:t xml:space="preserve">(1) A peace officer as defined in RCW 10.120.010 or corrections officer as defined in RCW 43.101.010 employed by a general authority Washington law enforcement agency or a limited authority Washington law enforcement agency, as those terms are defined in RCW 10.93.020, shall have the authority to possess and carry firearms, subject to the written firearms policy created by the agency employing the peace officer or corrections officer.</w:t>
      </w:r>
    </w:p>
    <w:p>
      <w:pPr>
        <w:spacing w:before="0" w:after="0" w:line="408" w:lineRule="exact"/>
        <w:ind w:left="0" w:right="0" w:firstLine="576"/>
        <w:jc w:val="left"/>
      </w:pPr>
      <w:r>
        <w:rPr/>
        <w:t xml:space="preserve">(2) A law enforcement agency that employs a person who is </w:t>
      </w:r>
      <w:r>
        <w:t>((</w:t>
      </w:r>
      <w:r>
        <w:rPr>
          <w:strike/>
        </w:rPr>
        <w:t xml:space="preserve">a lawful permanent resident as defined in RCW 41.04.899 or a person who is a deferred action for childhood arrivals recipient</w:t>
      </w:r>
      <w:r>
        <w:t>))</w:t>
      </w:r>
      <w:r>
        <w:rPr/>
        <w:t xml:space="preserve"> </w:t>
      </w:r>
      <w:r>
        <w:rPr>
          <w:u w:val="single"/>
        </w:rPr>
        <w:t xml:space="preserve">legally authorized to work in the United States under federal law</w:t>
      </w:r>
      <w:r>
        <w:rPr/>
        <w:t xml:space="preserve"> shall ensure that it has a written firearms policy authorizing the possession and carry of firearms by persons employed by that agency as a peace officer as defined in RCW 10.120.010 or a corrections officer as defined in RCW 43.101.010. A firearms policy must comply with any federal law or regulation promulgated by the United States department of justice, bureau of alcohol, tobacco, firearms, and explosives, or any successor agency, governing possession of a firearm and any related exceptions.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2024 c 330 s 5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2024 c 330 s 6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w:t>
      </w:r>
      <w:r>
        <w:t>((</w:t>
      </w:r>
      <w:r>
        <w:rPr>
          <w:strike/>
        </w:rPr>
        <w:t xml:space="preserve">citizen of the United States of America, a lawful permanent resident, or a deferred action for childhood arrivals recipient</w:t>
      </w:r>
      <w:r>
        <w:t>))</w:t>
      </w:r>
      <w:r>
        <w:rPr/>
        <w:t xml:space="preserve"> </w:t>
      </w:r>
      <w:r>
        <w:rPr>
          <w:u w:val="single"/>
        </w:rPr>
        <w:t xml:space="preserve">person who is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2024 c 330 s 7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position of any kind under civil service under the provisions of this chapter must be able to speak, read, and write the English language.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2024 c 11 s 2 are each amended to read as follows:</w:t>
      </w:r>
    </w:p>
    <w:p>
      <w:pPr>
        <w:spacing w:before="0" w:after="0" w:line="408" w:lineRule="exact"/>
        <w:ind w:left="0" w:right="0" w:firstLine="576"/>
        <w:jc w:val="left"/>
      </w:pPr>
      <w:r>
        <w:rPr/>
        <w:t xml:space="preserve">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nor a qualified elector therein. Each deputy appointed must be a </w:t>
      </w:r>
      <w:r>
        <w:t>((</w:t>
      </w:r>
      <w:r>
        <w:rPr>
          <w:strike/>
        </w:rPr>
        <w:t xml:space="preserve">citizen of the United States or a lawful permanent resident</w:t>
      </w:r>
      <w:r>
        <w:t>))</w:t>
      </w:r>
      <w:r>
        <w:rPr/>
        <w:t xml:space="preserve"> </w:t>
      </w:r>
      <w:r>
        <w:rPr>
          <w:u w:val="single"/>
        </w:rPr>
        <w:t xml:space="preserve">person who is legally authorized to work in the United States under federal law</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41.56.030(12)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41.56.030(12) require a prosecuting attorney to alter the at-will relationship established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Employees of prosecuting attorneys' offices must be legally authorized to work in the United States under federal law.</w:t>
      </w:r>
    </w:p>
    <w:p>
      <w:pPr>
        <w:spacing w:before="0" w:after="0" w:line="408" w:lineRule="exact"/>
        <w:ind w:left="0" w:right="0" w:firstLine="576"/>
        <w:jc w:val="left"/>
      </w:pPr>
      <w:r>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2024 c 330 s 10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This requirement applies to any person whose certification has lapsed as a result of a break of more than 24 consecutive months in the officer's service for a reason other than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w:t>
      </w:r>
      <w:r>
        <w:t>((</w:t>
      </w:r>
      <w:r>
        <w:rPr>
          <w:strike/>
        </w:rPr>
        <w:t xml:space="preserve">either</w:t>
      </w:r>
      <w:r>
        <w:t>))</w:t>
      </w:r>
      <w:r>
        <w:rPr/>
        <w:t xml:space="preserve"> a </w:t>
      </w:r>
      <w:r>
        <w:t>((</w:t>
      </w:r>
      <w:r>
        <w:rPr>
          <w:strike/>
        </w:rPr>
        <w:t xml:space="preserve">citizen of the United States of America, lawful permanent resident, or deferred action for childhood arrivals recipient</w:t>
      </w:r>
      <w:r>
        <w:t>))</w:t>
      </w:r>
      <w:r>
        <w:rPr/>
        <w:t xml:space="preserve"> </w:t>
      </w:r>
      <w:r>
        <w:rPr>
          <w:u w:val="single"/>
        </w:rPr>
        <w:t xml:space="preserve">person who is legally authorized to work in the United States under federal law.</w:t>
      </w:r>
    </w:p>
    <w:p>
      <w:pPr>
        <w:spacing w:before="0" w:after="0" w:line="408" w:lineRule="exact"/>
        <w:ind w:left="0" w:right="0" w:firstLine="576"/>
        <w:jc w:val="left"/>
      </w:pPr>
      <w:r>
        <w:rPr>
          <w:u w:val="single"/>
        </w:rPr>
        <w:t xml:space="preserve">This section shall be interpreted and applied consistent with federal law and regulations. This section shall not be construed to permit an employer to override or bypass work authorization requirements stated in section 274a.2 of Title 8 of the Code of Federal Regulations</w:t>
      </w:r>
      <w:r>
        <w:rPr/>
        <w:t xml:space="preserve">;</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2024 c 330 s 8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w:t>
      </w:r>
      <w:r>
        <w:t>((</w:t>
      </w:r>
      <w:r>
        <w:rPr>
          <w:strike/>
        </w:rPr>
        <w:t xml:space="preserve">, a lawful permanent resident, or a deferred action for childhood arrivals recipient</w:t>
      </w:r>
      <w:r>
        <w:t>))</w:t>
      </w:r>
      <w:r>
        <w:rPr/>
        <w:t xml:space="preserve"> </w:t>
      </w:r>
      <w:r>
        <w:rPr>
          <w:u w:val="single"/>
        </w:rPr>
        <w:t xml:space="preserve">or legally authorized to work in the United States under federal law</w:t>
      </w:r>
      <w:r>
        <w:rPr/>
        <w:t xml:space="preserve">. An applicant for a fish and wildlife officer position must be able to speak, read,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
      <w:pPr>
        <w:jc w:val="center"/>
      </w:pPr>
      <w:r>
        <w:rPr>
          <w:b/>
        </w:rPr>
        <w:t>--- END ---</w:t>
      </w:r>
    </w:p>
    <w:sectPr>
      <w:pgNumType w:start="1"/>
      <w:footerReference xmlns:r="http://schemas.openxmlformats.org/officeDocument/2006/relationships" r:id="R56c397f2265f47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70ed197dc04df7" /><Relationship Type="http://schemas.openxmlformats.org/officeDocument/2006/relationships/footer" Target="/word/footer1.xml" Id="R56c397f2265f4786" /></Relationships>
</file>