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fa6c22dba40b5" /></Relationships>
</file>

<file path=word/document.xml><?xml version="1.0" encoding="utf-8"?>
<w:document xmlns:w="http://schemas.openxmlformats.org/wordprocessingml/2006/main">
  <w:body>
    <w:p>
      <w:r>
        <w:t>S-9000.1</w:t>
      </w:r>
    </w:p>
    <w:p>
      <w:pPr>
        <w:jc w:val="center"/>
      </w:pPr>
      <w:r>
        <w:t>_______________________________________________</w:t>
      </w:r>
    </w:p>
    <w:p/>
    <w:p>
      <w:pPr>
        <w:jc w:val="center"/>
      </w:pPr>
      <w:r>
        <w:rPr>
          <w:b/>
        </w:rPr>
        <w:t>SENATE BILL 5000</w:t>
      </w:r>
    </w:p>
    <w:p>
      <w:pPr>
        <w:jc w:val="center"/>
      </w:pPr>
      <w:r>
        <w:t>_______________________________________________</w:t>
      </w:r>
    </w:p>
    <w:p/>
    <w:p>
      <w:r>
        <w:rPr>
          <w:b/>
        </w:rPr>
        <w:t>State of Washington</w:t>
        <w:tab/>
        <w:tab/>
      </w:r>
      <w:r>
        <w:rPr>
          <w:b/>
        </w:rPr>
        <w:t>69th Legislature</w:t>
        <w:tab/>
      </w:r>
      <w:r>
        <w:rPr>
          <w:b/>
        </w:rPr>
        <w:t>2024 Regular Session</w:t>
      </w:r>
    </w:p>
    <w:p/>
    <w:p>
      <w:r>
        <w:rPr>
          <w:b/>
        </w:rPr>
        <w:t xml:space="preserve">By </w:t>
      </w:r>
      <w:r>
        <w:t>Senator D Schrute; by request of Attorney General</w:t>
      </w:r>
    </w:p>
    <w:p/>
    <w:p>
      <w:r>
        <w:rPr>
          <w:t xml:space="preserve">Prefiled 09/05/24.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82.32.010, and 82.32.020.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010</w:t>
      </w:r>
      <w:r>
        <w:rPr/>
        <w:t xml:space="preserve"> and 2010 1st sp.s. c 19 s 13 are each amended to read as follows:</w:t>
      </w:r>
    </w:p>
    <w:p>
      <w:pPr>
        <w:spacing w:before="0" w:after="0" w:line="408" w:lineRule="exact"/>
        <w:ind w:left="0" w:right="0" w:firstLine="576"/>
        <w:jc w:val="left"/>
      </w:pPr>
      <w:r>
        <w:rPr/>
        <w:t xml:space="preserve">The provisions of this chapter apply with respect to the taxes imposed under chapters 82.04 through 82.14 RCW, under chapter 82.14B RCW, under chapters 82.16 through 82.29A RCW of this title, under chapter 84.33 RCW, and under other titles, chapters, and sections in such manner and to such extent as indicated in each such title, chapter, or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020</w:t>
      </w:r>
      <w:r>
        <w:rPr/>
        <w:t xml:space="preserve"> and 2019 c 8 s 402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apply equally to the provisions of this chapter.</w:t>
      </w:r>
    </w:p>
    <w:p>
      <w:pPr>
        <w:spacing w:before="0" w:after="0" w:line="408" w:lineRule="exact"/>
        <w:ind w:left="0" w:right="0" w:firstLine="576"/>
        <w:jc w:val="left"/>
      </w:pPr>
      <w:r>
        <w:rPr/>
        <w:t xml:space="preserve">(2) 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pPr>
        <w:spacing w:before="0" w:after="0" w:line="408" w:lineRule="exact"/>
        <w:ind w:left="0" w:right="0" w:firstLine="576"/>
        <w:jc w:val="left"/>
      </w:pPr>
      <w:r>
        <w:rPr/>
        <w:t xml:space="preserve">(3)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pPr>
        <w:spacing w:before="0" w:after="0" w:line="408" w:lineRule="exact"/>
        <w:ind w:left="0" w:right="0" w:firstLine="576"/>
        <w:jc w:val="left"/>
      </w:pPr>
      <w:r>
        <w:rPr/>
        <w:t xml:space="preserve">(4) The definitions in this subsection apply throughout this chapter, unless the context clearly requires otherwise.</w:t>
      </w:r>
    </w:p>
    <w:p>
      <w:pPr>
        <w:spacing w:before="0" w:after="0" w:line="408" w:lineRule="exact"/>
        <w:ind w:left="0" w:right="0" w:firstLine="576"/>
        <w:jc w:val="left"/>
      </w:pPr>
      <w:r>
        <w:rPr/>
        <w:t xml:space="preserve">(a) "Agreement" means the streamlined sales and use tax agreement.</w:t>
      </w:r>
    </w:p>
    <w:p>
      <w:pPr>
        <w:spacing w:before="0" w:after="0" w:line="408" w:lineRule="exact"/>
        <w:ind w:left="0" w:right="0" w:firstLine="576"/>
        <w:jc w:val="left"/>
      </w:pPr>
      <w:r>
        <w:rPr/>
        <w:t xml:space="preserve">(b)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pPr>
        <w:spacing w:before="0" w:after="0" w:line="408" w:lineRule="exact"/>
        <w:ind w:left="0" w:right="0" w:firstLine="576"/>
        <w:jc w:val="left"/>
      </w:pPr>
      <w:r>
        <w:rPr/>
        <w:t xml:space="preserve">(c) "Certified automated system" means software certified under the agreement to calculate the tax imposed by each jurisdiction on a transaction, determine the amount of tax to remit to the appropriate state, and maintain a record of the transaction.</w:t>
      </w:r>
    </w:p>
    <w:p>
      <w:pPr>
        <w:spacing w:before="0" w:after="0" w:line="408" w:lineRule="exact"/>
        <w:ind w:left="0" w:right="0" w:firstLine="576"/>
        <w:jc w:val="left"/>
      </w:pPr>
      <w:r>
        <w:rPr/>
        <w:t xml:space="preserve">(d) "Certified service provider" means an agent certified under the agreement to perform all of the seller's sales and use tax functions, other than the seller's obligation to remit tax on its own purchases.</w:t>
      </w:r>
    </w:p>
    <w:p>
      <w:pPr>
        <w:spacing w:before="0" w:after="0" w:line="408" w:lineRule="exact"/>
        <w:ind w:left="0" w:right="0" w:firstLine="576"/>
        <w:jc w:val="left"/>
      </w:pPr>
      <w:r>
        <w:rPr/>
        <w:t xml:space="preserve">(e)(i) "Member state" means a state that:</w:t>
      </w:r>
    </w:p>
    <w:p>
      <w:pPr>
        <w:spacing w:before="0" w:after="0" w:line="408" w:lineRule="exact"/>
        <w:ind w:left="0" w:right="0" w:firstLine="576"/>
        <w:jc w:val="left"/>
      </w:pPr>
      <w:r>
        <w:rPr/>
        <w:t xml:space="preserve">(A) Has petitioned for membership in the agreement and submitted a certificate of compliance; and</w:t>
      </w:r>
    </w:p>
    <w:p>
      <w:pPr>
        <w:spacing w:before="0" w:after="0" w:line="408" w:lineRule="exact"/>
        <w:ind w:left="0" w:right="0" w:firstLine="576"/>
        <w:jc w:val="left"/>
      </w:pPr>
      <w:r>
        <w:rPr/>
        <w:t xml:space="preserve">(B) Before the effective date of the agreement, has been found to be in compliance with the requirements of the agreement by an affirmative vote of three-fourths of the other petitioning states; or</w:t>
      </w:r>
    </w:p>
    <w:p>
      <w:pPr>
        <w:spacing w:before="0" w:after="0" w:line="408" w:lineRule="exact"/>
        <w:ind w:left="0" w:right="0" w:firstLine="576"/>
        <w:jc w:val="left"/>
      </w:pPr>
      <w:r>
        <w:rPr/>
        <w:t xml:space="preserve">(C) After the effective date of the agreement, has been found to be in compliance with the agreement by a three-fourths vote of the entire governing board of the agreement.</w:t>
      </w:r>
    </w:p>
    <w:p>
      <w:pPr>
        <w:spacing w:before="0" w:after="0" w:line="408" w:lineRule="exact"/>
        <w:ind w:left="0" w:right="0" w:firstLine="576"/>
        <w:jc w:val="left"/>
      </w:pPr>
      <w:r>
        <w:rPr/>
        <w:t xml:space="preserve">(ii)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pPr>
        <w:spacing w:before="0" w:after="0" w:line="408" w:lineRule="exact"/>
        <w:ind w:left="0" w:right="0" w:firstLine="576"/>
        <w:jc w:val="left"/>
      </w:pPr>
      <w:r>
        <w:rPr/>
        <w:t xml:space="preserve">(iii)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pPr>
        <w:spacing w:before="0" w:after="0" w:line="408" w:lineRule="exact"/>
        <w:ind w:left="0" w:right="0" w:firstLine="576"/>
        <w:jc w:val="left"/>
      </w:pPr>
      <w:r>
        <w:rPr/>
        <w:t xml:space="preserve">(f) "Model 1 seller" means a seller that has selected a certified service provider as its agent to perform all the seller's sales and use tax functions as outlined in the contract between the streamlined sales tax governing board and the certified service provider, other than the seller's obligation to remit tax on its own purchases.</w:t>
      </w:r>
    </w:p>
    <w:p>
      <w:pPr>
        <w:spacing w:before="0" w:after="0" w:line="408" w:lineRule="exact"/>
        <w:ind w:left="0" w:right="0" w:firstLine="576"/>
        <w:jc w:val="left"/>
      </w:pPr>
      <w:r>
        <w:rPr/>
        <w:t xml:space="preserve">(g) "Model 2 seller" means a seller that has selected a certified automated system to perform part of its sales and use tax functions, but retains responsibility for remitting the tax.</w:t>
      </w:r>
    </w:p>
    <w:p>
      <w:pPr>
        <w:spacing w:before="0" w:after="0" w:line="408" w:lineRule="exact"/>
        <w:ind w:left="0" w:right="0" w:firstLine="576"/>
        <w:jc w:val="left"/>
      </w:pPr>
      <w:r>
        <w:rPr/>
        <w:t xml:space="preserve">(h)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(4)(h), a seller includes an affiliated group of sellers using the same proprietary system.</w:t>
      </w:r>
    </w:p>
    <w:p>
      <w:pPr>
        <w:spacing w:before="0" w:after="0" w:line="408" w:lineRule="exact"/>
        <w:ind w:left="0" w:right="0" w:firstLine="576"/>
        <w:jc w:val="left"/>
      </w:pPr>
      <w:r>
        <w:rPr/>
        <w:t xml:space="preserve">(i) "Source" means the location in which the sale or use of tangible personal property, a digital good or digital code, an extended warranty, or a digital automated service or other service, subject to tax under chapter 82.08, 82.12, 82.14, or 82.14B RCW, is deemed to occur.</w:t>
      </w:r>
    </w:p>
    <w:p/>
    <w:p>
      <w:pPr>
        <w:jc w:val="center"/>
      </w:pPr>
      <w:r>
        <w:rPr>
          <w:b/>
        </w:rPr>
        <w:t>--- END ---</w:t>
      </w:r>
    </w:p>
    <w:sectPr>
      <w:pgNumType w:start="1"/>
      <w:footerReference xmlns:r="http://schemas.openxmlformats.org/officeDocument/2006/relationships" r:id="Rea28c5609ec546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bbe6420154295" /><Relationship Type="http://schemas.openxmlformats.org/officeDocument/2006/relationships/footer" Target="/word/footer1.xml" Id="Rea28c5609ec54648" /></Relationships>
</file>