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f5c5cd6f3d4fc4" /></Relationships>
</file>

<file path=word/document.xml><?xml version="1.0" encoding="utf-8"?>
<w:document xmlns:w="http://schemas.openxmlformats.org/wordprocessingml/2006/main">
  <w:body>
    <w:p>
      <w:r>
        <w:t>H-1642.1</w:t>
      </w:r>
    </w:p>
    <w:p>
      <w:pPr>
        <w:jc w:val="center"/>
      </w:pPr>
      <w:r>
        <w:t>_______________________________________________</w:t>
      </w:r>
    </w:p>
    <w:p/>
    <w:p>
      <w:pPr>
        <w:jc w:val="center"/>
      </w:pPr>
      <w:r>
        <w:rPr>
          <w:b/>
        </w:rPr>
        <w:t>SUBSTITUTE HOUSE BILL 1971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Health Care &amp; Wellness (originally sponsored by Representatives Macri, Doglio, Parshley, Berry, Ramel, Ormsby, Pollet, Scott, and Hill)</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prescription hormone therapy to patients of all ages by requiring health plans to provide reimbursement for a 12-month refill of prescription hormone therapy obtained at one time by an enrollee; reenacting and amending RCW 41.05.017;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If the prescription hormone therapy is a controlled substance, the health plan must provide reimbursement for the maximum refill allowed under state and federal law to be obtained at one time by the enrollee. Any dispensing practices required by the health plan must follow clinical guidelines for appropriate prescribing and dispensing to ensure the health of the patient while maximizing access to effective prescription hormone therapy.</w:t>
      </w:r>
    </w:p>
    <w:p>
      <w:pPr>
        <w:spacing w:before="0" w:after="0" w:line="408" w:lineRule="exact"/>
        <w:ind w:left="0" w:right="0" w:firstLine="576"/>
        <w:jc w:val="left"/>
      </w:pPr>
      <w:r>
        <w:rPr/>
        <w:t xml:space="preserve">(2) Nothing in this section prohibits a health plan from limiting refills that may be obtained in the last quarter of the plan year if a 12-month supply of the prescription hormone therapy has already been dispensed during the plan year.</w:t>
      </w:r>
    </w:p>
    <w:p>
      <w:pPr>
        <w:spacing w:before="0" w:after="0" w:line="408" w:lineRule="exact"/>
        <w:ind w:left="0" w:right="0" w:firstLine="576"/>
        <w:jc w:val="left"/>
      </w:pPr>
      <w:r>
        <w:rPr/>
        <w:t xml:space="preserve">(3) Nothing in this section prohibits a prescribing provider from temporarily limiting refills that may be obtained to a 90-day supply at one time if the prescription hormone therapy is experiencing an acute dispensing shortage during the plan year provided limits must be rescinded at first opportunity of a regularly reinstated, sustainable supply.</w:t>
      </w:r>
    </w:p>
    <w:p>
      <w:pPr>
        <w:spacing w:before="0" w:after="0" w:line="408" w:lineRule="exact"/>
        <w:ind w:left="0" w:right="0" w:firstLine="576"/>
        <w:jc w:val="left"/>
      </w:pPr>
      <w:r>
        <w:rPr/>
        <w:t xml:space="preserve">(4) To the extent not otherwise prohibited under this section or state or federal law, health plans may apply drug utilization management strategies to prescription drugs covered under subsection (1) of this section.</w:t>
      </w:r>
    </w:p>
    <w:p>
      <w:pPr>
        <w:spacing w:before="0" w:after="0" w:line="408" w:lineRule="exact"/>
        <w:ind w:left="0" w:right="0" w:firstLine="576"/>
        <w:jc w:val="left"/>
      </w:pPr>
      <w:r>
        <w:rPr/>
        <w:t xml:space="preserve">(5) For purposes of this section, "prescription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2024 c 251 s 5 and 2024 c 242 s 10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48.200.020 through 48.200.280, 48.200.300 through 48.200.320, 48.43.440, </w:t>
      </w:r>
      <w:r>
        <w:rPr>
          <w:u w:val="single"/>
        </w:rPr>
        <w:t xml:space="preserve">section 1 of this act,</w:t>
      </w:r>
      <w:r>
        <w:rPr/>
        <w:t xml:space="preserve"> and chapter 48.49 RCW.</w:t>
      </w:r>
    </w:p>
    <w:p/>
    <w:p>
      <w:pPr>
        <w:jc w:val="center"/>
      </w:pPr>
      <w:r>
        <w:rPr>
          <w:b/>
        </w:rPr>
        <w:t>--- END ---</w:t>
      </w:r>
    </w:p>
    <w:sectPr>
      <w:pgNumType w:start="1"/>
      <w:footerReference xmlns:r="http://schemas.openxmlformats.org/officeDocument/2006/relationships" r:id="Rc7bc109083144d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769deb7d6e4253" /><Relationship Type="http://schemas.openxmlformats.org/officeDocument/2006/relationships/footer" Target="/word/footer1.xml" Id="Rc7bc109083144dd7" /></Relationships>
</file>