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67f16e1c914015" /></Relationships>
</file>

<file path=word/document.xml><?xml version="1.0" encoding="utf-8"?>
<w:document xmlns:w="http://schemas.openxmlformats.org/wordprocessingml/2006/main">
  <w:body>
    <w:p>
      <w:r>
        <w:t>H-1173.1</w:t>
      </w:r>
    </w:p>
    <w:p>
      <w:pPr>
        <w:jc w:val="center"/>
      </w:pPr>
      <w:r>
        <w:t>_______________________________________________</w:t>
      </w:r>
    </w:p>
    <w:p/>
    <w:p>
      <w:pPr>
        <w:jc w:val="center"/>
      </w:pPr>
      <w:r>
        <w:rPr>
          <w:b/>
        </w:rPr>
        <w:t>HOUSE BILL 1877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Dufault and Corry</w:t>
      </w:r>
    </w:p>
    <w:p/>
    <w:p>
      <w:r>
        <w:rPr>
          <w:t xml:space="preserve">Read first time 02/07/25.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office of the superintendent of public instruction, all educational service districts, and all other administrative offices, agencies, programs, and services of the public education system that do not have direct daily interaction with students; adding a new section to chapter 43.09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streamlining or eliminating offices, agencies, programs, and services within the public education system that do not include direct daily interaction with students will result in significant financial savings and reduction in time-consuming mandates and operations that do not sufficiently enhance the basic education and academic outcomes of Washington state's public school students. While streamlined and eliminated offices, agencies, programs, and services may have provided some contribution to the public education system, the legislature finds that the cost and efficacy of these offices, agencies, programs, and services are at best ancillary to the provision of basic education. To the extent any offices, agencies, programs, or services streamlined or eliminated include functions that directly provide basic education to public school students, the legislature intends for those functions to be reconstituted and relocated within existing facilities where direct, daily interaction with students will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November 1, 2025, the state auditor shall identify all offices, agencies, subsets of agencies, programs, and services that do not include direct, daily interaction with public school students during the school year. On December 31, 2025, all identified offices, agencies, subsets of agencies, programs, and services shall be dissolved.</w:t>
      </w:r>
    </w:p>
    <w:p>
      <w:pPr>
        <w:spacing w:before="0" w:after="0" w:line="408" w:lineRule="exact"/>
        <w:ind w:left="0" w:right="0" w:firstLine="576"/>
        <w:jc w:val="left"/>
      </w:pPr>
      <w:r>
        <w:rPr/>
        <w:t xml:space="preserve">(2)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as eliminating the constitutionally required position of the superintendent of public instruction.</w:t>
      </w:r>
    </w:p>
    <w:p/>
    <w:p>
      <w:pPr>
        <w:jc w:val="center"/>
      </w:pPr>
      <w:r>
        <w:rPr>
          <w:b/>
        </w:rPr>
        <w:t>--- END ---</w:t>
      </w:r>
    </w:p>
    <w:sectPr>
      <w:pgNumType w:start="1"/>
      <w:footerReference xmlns:r="http://schemas.openxmlformats.org/officeDocument/2006/relationships" r:id="R4c9d5fc1264a48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e618322a3942f1" /><Relationship Type="http://schemas.openxmlformats.org/officeDocument/2006/relationships/footer" Target="/word/footer1.xml" Id="R4c9d5fc1264a4805" /></Relationships>
</file>