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c7eb33aa444c17" /></Relationships>
</file>

<file path=word/document.xml><?xml version="1.0" encoding="utf-8"?>
<w:document xmlns:w="http://schemas.openxmlformats.org/wordprocessingml/2006/main">
  <w:body>
    <w:p>
      <w:r>
        <w:t>H-0942.1</w:t>
      </w:r>
    </w:p>
    <w:p>
      <w:pPr>
        <w:jc w:val="center"/>
      </w:pPr>
      <w:r>
        <w:t>_______________________________________________</w:t>
      </w:r>
    </w:p>
    <w:p/>
    <w:p>
      <w:pPr>
        <w:jc w:val="center"/>
      </w:pPr>
      <w:r>
        <w:rPr>
          <w:b/>
        </w:rPr>
        <w:t>HOUSE BILL 1779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Dufault, Mendoza, Jacobsen, Eslick, and Engell</w:t>
      </w:r>
    </w:p>
    <w:p/>
    <w:p>
      <w:r>
        <w:rPr>
          <w:t xml:space="preserve">Read first time 02/03/25.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an agricultural employer to select any 26 weeks in a calendar year as special circumstance weeks for labor demand, during which in each of the selected 26 weeks, the agricultural employer may employ agricultural employees for up to 50 hours before the requirement to pay overtime applies under RCW 49.46.130; amending RCW 49.46.130;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vital importance of Washington's agricultural labor force and its contributions to the state's cultural, economic, and social diversity. The legislature also recognizes the economic burden placed on agricultural workers through the enactment of the overtime pay law. Since its inception, the law has had the unintended consequences of reduced hours of employment and a corresponding loss of earned income.</w:t>
      </w:r>
    </w:p>
    <w:p>
      <w:pPr>
        <w:spacing w:before="0" w:after="0" w:line="408" w:lineRule="exact"/>
        <w:ind w:left="0" w:right="0" w:firstLine="576"/>
        <w:jc w:val="left"/>
      </w:pPr>
      <w:r>
        <w:rPr/>
        <w:t xml:space="preserve">(2) In 2020, in a 5-4 opinion, the Washington supreme court ruled in </w:t>
      </w:r>
      <w:r>
        <w:rPr>
          <w:i/>
        </w:rPr>
        <w:t xml:space="preserve">Martinez-Cuevas v. DeRuyter Bros. Dairy</w:t>
      </w:r>
      <w:r>
        <w:rPr/>
        <w:t xml:space="preserve"> (DeRuyter) that the existing exemption from overtime in agricultural employment was unconstitutional as it applied to employment in the dairy industry. In reaching its conclusion, the court distinguished between regular hours worked in dairy production and the seasonal nature of agricultural crop production. In 2021, the legislature repealed a state law in effect since 1959 that exempted agricultural workers from overtime pay, effectively extending the </w:t>
      </w:r>
      <w:r>
        <w:rPr>
          <w:i/>
        </w:rPr>
        <w:t xml:space="preserve">DeRuyter</w:t>
      </w:r>
      <w:r>
        <w:rPr/>
        <w:t xml:space="preserve"> decision to all production agriculture. With this historic legislation, Washington became among the first states in the nation to impose an overtime pay requirement for agricultural workers working more than 40 hours per week. Recognizing that such a change would be a sizeable shift in practice for all farmers and agricultural workers across the state, the legislature adopted a phased-in approach, but did not address the seasonal needs of Washington agriculture given the time-sensitive nature of growing and harvesting mature field crops and perishable fruits and vegetables.</w:t>
      </w:r>
    </w:p>
    <w:p>
      <w:pPr>
        <w:spacing w:before="0" w:after="0" w:line="408" w:lineRule="exact"/>
        <w:ind w:left="0" w:right="0" w:firstLine="576"/>
        <w:jc w:val="left"/>
      </w:pPr>
      <w:r>
        <w:rPr/>
        <w:t xml:space="preserve">(3) To assess potential impacts to Washington's agricultural workforce, the legislature looks to the state of California that adopted a similar phased-in policy in 2016 that came into full effect in 2019, in which hours of work after 40 hours per week must be paid overtime. In a study conducted by Alexandra E. Hill, assistant professor in the department of agricultural and resource economics at the University of California, Berkeley, she stated: "California's new overtime law for agricultural workers went into effect in 2019. In the two years following this, I find that the law led to decreases in weekly working hours and earnings for California crop workers. These losses are consistent with employers restricting hours to avoid paying the higher overtime rates." California's experience is now playing out in Washington as evidenced by nearly 300 farm workers coming to the state capitol in January of 2024, demanding that the current policy be changed and that their previous hours of employment be reinstated.</w:t>
      </w:r>
    </w:p>
    <w:p>
      <w:pPr>
        <w:spacing w:before="0" w:after="0" w:line="408" w:lineRule="exact"/>
        <w:ind w:left="0" w:right="0" w:firstLine="576"/>
        <w:jc w:val="left"/>
      </w:pPr>
      <w:r>
        <w:rPr/>
        <w:t xml:space="preserve">(4) Agriculture is the second largest driver of Washington's economy and is unique from other types of industry due to pressures on farmers, ranchers, and workers caused by circumstances largely beyond their control. These include the uncertainty of weather, yields, livestock production, national and international shifts in trade policy, and transportation inconsistencies.</w:t>
      </w:r>
    </w:p>
    <w:p>
      <w:pPr>
        <w:spacing w:before="0" w:after="0" w:line="408" w:lineRule="exact"/>
        <w:ind w:left="0" w:right="0" w:firstLine="576"/>
        <w:jc w:val="left"/>
      </w:pPr>
      <w:r>
        <w:rPr/>
        <w:t xml:space="preserve">(5) The legislature recognizes that in 2023, labor expenses per farming operation in Washington were 462 percent higher than the national average and Washington is currently losing on average, two farms per day. The legislature further recognizes that farmers do not control their own prices and cannot simply respond to increased production costs by increasing the prices of their goods. What farmers can do and have done is reduce hours for agricultural workers and limit harvest production due to increased costs directly related to the elimination of the overtime exemption. These economic pressures are also impacting agriculture workers' mental health, and agriculture suicides are nearly 25 percent higher than the overall state rate. From 2020 through 2022, the suicide rate for agricultural workers in Washington state was 21.1 per 100,000 people, compared with 14.9 per 100,000 people for the state's general population.</w:t>
      </w:r>
    </w:p>
    <w:p>
      <w:pPr>
        <w:spacing w:before="0" w:after="0" w:line="408" w:lineRule="exact"/>
        <w:ind w:left="0" w:right="0" w:firstLine="576"/>
        <w:jc w:val="left"/>
      </w:pPr>
      <w:r>
        <w:rPr/>
        <w:t xml:space="preserve">(6) The legislature finds that it is reasonable to allow agricultural employers limited flexibility to shape work schedules during narrow windows of time to best fit the peaks of labor demand for their crops and commodities and intends to make available limited seasonal exemptions from the payment of overtime wages in furtherance of its goal of ensuring security for agricultural workers and maintaining the viability of Washington's second largest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130</w:t>
      </w:r>
      <w:r>
        <w:rPr/>
        <w:t xml:space="preserve"> and 2021 c 249 s 2 are each amended to read as follows:</w:t>
      </w:r>
    </w:p>
    <w:p>
      <w:pPr>
        <w:spacing w:before="0" w:after="0" w:line="408" w:lineRule="exact"/>
        <w:ind w:left="0" w:right="0" w:firstLine="576"/>
        <w:jc w:val="left"/>
      </w:pPr>
      <w:r>
        <w:rPr/>
        <w:t xml:space="preserve">(1) Except as otherwise provided in this section, no employer shall employ any of his or her employees for a workweek longer than forty hours unless such employee receives compensation for his or her employment in excess of the hours above specified at a rate not less than one and one-half times the regular rate at which he or she is employed.</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Any person exempted pursuant to RCW 49.46.010(3). The payment of compensation or provision of compensatory time off in addition to a salary shall not be a factor in determining whether a person is exempted under RCW 49.46.010(3)(c);</w:t>
      </w:r>
    </w:p>
    <w:p>
      <w:pPr>
        <w:spacing w:before="0" w:after="0" w:line="408" w:lineRule="exact"/>
        <w:ind w:left="0" w:right="0" w:firstLine="576"/>
        <w:jc w:val="left"/>
      </w:pPr>
      <w:r>
        <w:rPr/>
        <w:t xml:space="preserve">(b) Employees who request compensating time off in lieu of overtime pay;</w:t>
      </w:r>
    </w:p>
    <w:p>
      <w:pPr>
        <w:spacing w:before="0" w:after="0" w:line="408" w:lineRule="exact"/>
        <w:ind w:left="0" w:right="0" w:firstLine="576"/>
        <w:jc w:val="left"/>
      </w:pPr>
      <w:r>
        <w:rPr/>
        <w:t xml:space="preserve">(c) Any individual employed as a seaman whether or not the seaman is employed on a vessel other than an American vessel;</w:t>
      </w:r>
    </w:p>
    <w:p>
      <w:pPr>
        <w:spacing w:before="0" w:after="0" w:line="408" w:lineRule="exact"/>
        <w:ind w:left="0" w:right="0" w:firstLine="576"/>
        <w:jc w:val="left"/>
      </w:pPr>
      <w:r>
        <w:rPr/>
        <w:t xml:space="preserve">(d) Seasonal employees who are employed at concessions and recreational establishments at agricultural fairs, including those seasonal employees employed by agricultural fairs, within the state provided that the period of employment for any seasonal employee at any or all agricultural fairs does not exceed fourteen working days a year;</w:t>
      </w:r>
    </w:p>
    <w:p>
      <w:pPr>
        <w:spacing w:before="0" w:after="0" w:line="408" w:lineRule="exact"/>
        <w:ind w:left="0" w:right="0" w:firstLine="576"/>
        <w:jc w:val="left"/>
      </w:pPr>
      <w:r>
        <w:rPr/>
        <w:t xml:space="preserve">(e) Any individual employed as a motion picture projectionist if that employee is covered by a contract or collective bargaining agreement which regulates hours of work and overtime pay;</w:t>
      </w:r>
    </w:p>
    <w:p>
      <w:pPr>
        <w:spacing w:before="0" w:after="0" w:line="408" w:lineRule="exact"/>
        <w:ind w:left="0" w:right="0" w:firstLine="576"/>
        <w:jc w:val="left"/>
      </w:pPr>
      <w:r>
        <w:rPr/>
        <w:t xml:space="preserve">(f) An individual employed as a truck or bus driver who is subject to the provisions of the Federal Motor Carrier Act (49 U.S.C. Sec. 3101 et seq. and 49 U.S.C. Sec. 10101 et seq.), if the compensation system under which the truck or bus driver is paid includes overtime pay, reasonably equivalent to that required by this subsection, for working longer than forty hours per week;</w:t>
      </w:r>
    </w:p>
    <w:p>
      <w:pPr>
        <w:spacing w:before="0" w:after="0" w:line="408" w:lineRule="exact"/>
        <w:ind w:left="0" w:right="0" w:firstLine="576"/>
        <w:jc w:val="left"/>
      </w:pPr>
      <w:r>
        <w:rPr/>
        <w:t xml:space="preserve">(g) Any individual employed as an agricultural employee. This exemption from subsection (1) of this section applies only until December 31, 2021;</w:t>
      </w:r>
    </w:p>
    <w:p>
      <w:pPr>
        <w:spacing w:before="0" w:after="0" w:line="408" w:lineRule="exact"/>
        <w:ind w:left="0" w:right="0" w:firstLine="576"/>
        <w:jc w:val="left"/>
      </w:pPr>
      <w:r>
        <w:rPr/>
        <w:t xml:space="preserve">(h) Any industry in which federal law provides for an overtime payment based on a workweek other than forty hours. However, the provisions of the federal law regarding overtime payment based on a workweek other than forty hours shall nevertheless apply to employees covered by this section without regard to the existence of actual federal jurisdiction over the industrial activity of the particular employer within this state. For the purposes of this subsection, "industry" means a trade, business, industry, or other activity, or branch, or group thereof, in which individuals are gainfully employed (section 3(h) of the Fair Labor Standards Act of 1938, as amended (Public Law 93-259));</w:t>
      </w:r>
    </w:p>
    <w:p>
      <w:pPr>
        <w:spacing w:before="0" w:after="0" w:line="408" w:lineRule="exact"/>
        <w:ind w:left="0" w:right="0" w:firstLine="576"/>
        <w:jc w:val="left"/>
      </w:pPr>
      <w:r>
        <w:rPr/>
        <w:t xml:space="preserve">(i) Any hours worked by an employee of a carrier by air subject to the provisions of subchapter II of the Railway Labor Act (45 U.S.C. Sec. 181 et seq.), when such hours are voluntarily worked by the employee pursuant to a shift-trading practice under which the employee has the opportunity in the same or in other workweeks to reduce hours worked by voluntarily offering a shift for trade or reassignment; and</w:t>
      </w:r>
    </w:p>
    <w:p>
      <w:pPr>
        <w:spacing w:before="0" w:after="0" w:line="408" w:lineRule="exact"/>
        <w:ind w:left="0" w:right="0" w:firstLine="576"/>
        <w:jc w:val="left"/>
      </w:pPr>
      <w:r>
        <w:rPr/>
        <w:t xml:space="preserve">(j) Any individual licensed under chapter 18.85 RCW unless the individual is providing real estate brokerage services under a written contract with a real estate firm which provides that the individual is an employee. For purposes of this subsection (2)(j), "real estate brokerage services" and "real estate firm" mean the same as defined in RCW 18.85.011.</w:t>
      </w:r>
    </w:p>
    <w:p>
      <w:pPr>
        <w:spacing w:before="0" w:after="0" w:line="408" w:lineRule="exact"/>
        <w:ind w:left="0" w:right="0" w:firstLine="576"/>
        <w:jc w:val="left"/>
      </w:pPr>
      <w:r>
        <w:rPr/>
        <w:t xml:space="preserve">(3) No employer shall be deemed to have violated subsection (1) of this section by employing any employee of a retail or service establishment for a workweek in excess of the applicable workweek specified in subsection (1) of this section if:</w:t>
      </w:r>
    </w:p>
    <w:p>
      <w:pPr>
        <w:spacing w:before="0" w:after="0" w:line="408" w:lineRule="exact"/>
        <w:ind w:left="0" w:right="0" w:firstLine="576"/>
        <w:jc w:val="left"/>
      </w:pPr>
      <w:r>
        <w:rPr/>
        <w:t xml:space="preserve">(a) The regular rate of pay of the employee is in excess of one and one-half times the minimum hourly rate required under RCW 49.46.020; and</w:t>
      </w:r>
    </w:p>
    <w:p>
      <w:pPr>
        <w:spacing w:before="0" w:after="0" w:line="408" w:lineRule="exact"/>
        <w:ind w:left="0" w:right="0" w:firstLine="576"/>
        <w:jc w:val="left"/>
      </w:pPr>
      <w:r>
        <w:rPr/>
        <w:t xml:space="preserve">(b) More than half of the employee's compensation for a representative period, of not less than one month, represents commissions on goods or services.</w:t>
      </w:r>
    </w:p>
    <w:p>
      <w:pPr>
        <w:spacing w:before="0" w:after="0" w:line="408" w:lineRule="exact"/>
        <w:ind w:left="0" w:right="0" w:firstLine="576"/>
        <w:jc w:val="left"/>
      </w:pPr>
      <w:r>
        <w:rPr/>
        <w:t xml:space="preserve">In determining the proportion of compensation representing commissions, all earnings resulting from the application of a bona fide commission rate is to be deemed commissions on goods or services without regard to whether the computed commissions exceed the draw or guarantee.</w:t>
      </w:r>
    </w:p>
    <w:p>
      <w:pPr>
        <w:spacing w:before="0" w:after="0" w:line="408" w:lineRule="exact"/>
        <w:ind w:left="0" w:right="0" w:firstLine="576"/>
        <w:jc w:val="left"/>
      </w:pPr>
      <w:r>
        <w:rPr/>
        <w:t xml:space="preserve">(4) No employer of commissioned salespeople primarily engaged in the business of selling automobiles, trucks, recreational vessels, recreational vessel trailers, recreational vehicle trailers, recreational campers, manufactured housing, or farm implements to ultimate purchasers shall violate subsection (1) of this section with respect to such commissioned salespeople if the commissioned salespeople are paid the greater of:</w:t>
      </w:r>
    </w:p>
    <w:p>
      <w:pPr>
        <w:spacing w:before="0" w:after="0" w:line="408" w:lineRule="exact"/>
        <w:ind w:left="0" w:right="0" w:firstLine="576"/>
        <w:jc w:val="left"/>
      </w:pPr>
      <w:r>
        <w:rPr/>
        <w:t xml:space="preserve">(a) Compensation at the hourly rate, which may not be less than the rate required under RCW 49.46.020, for each hour worked up to forty hours per week, and compensation of one and one-half times that hourly rate for all hours worked over forty hours in one week; or</w:t>
      </w:r>
    </w:p>
    <w:p>
      <w:pPr>
        <w:spacing w:before="0" w:after="0" w:line="408" w:lineRule="exact"/>
        <w:ind w:left="0" w:right="0" w:firstLine="576"/>
        <w:jc w:val="left"/>
      </w:pPr>
      <w:r>
        <w:rPr/>
        <w:t xml:space="preserve">(b) A straight commission, a salary plus commission, or a salary plus bonus applied to gross salary.</w:t>
      </w:r>
    </w:p>
    <w:p>
      <w:pPr>
        <w:spacing w:before="0" w:after="0" w:line="408" w:lineRule="exact"/>
        <w:ind w:left="0" w:right="0" w:firstLine="576"/>
        <w:jc w:val="left"/>
      </w:pPr>
      <w:r>
        <w:rPr/>
        <w:t xml:space="preserve">(5) No public agency shall be deemed to have violated subsection (1) of this section with respect to the employment of any employee in fire protection activities or any employee in law enforcement activities (including security personnel in correctional institutions) if: (a) In a work period of twenty-eight consecutive days the employee receives for tours of duty which in the aggregate exceed two hundred forty hours; or (b) in the case of such an employee to whom a work period of at least seven but less than twenty-eight days applies, in his or her work period the employee receives for tours of duty which in the aggregate exceed a number of hours which bears the same ratio to the number of consecutive days in his or her work period as two hundred forty hours bears to twenty-eight days; compensation at a rate not less than one and one-half times the regular rate at which he or she is employed.</w:t>
      </w:r>
    </w:p>
    <w:p>
      <w:pPr>
        <w:spacing w:before="0" w:after="0" w:line="408" w:lineRule="exact"/>
        <w:ind w:left="0" w:right="0" w:firstLine="576"/>
        <w:jc w:val="left"/>
      </w:pPr>
      <w:r>
        <w:rPr/>
        <w:t xml:space="preserve">(6)(a) Beginning January 1, 2022, any agricultural employee shall not be employed for more than 55 hours in any one workweek unless the agricultural employee receives one and one-half times that agricultural employee's regular rate of pay for all hours worked over 55 in any one workweek.</w:t>
      </w:r>
    </w:p>
    <w:p>
      <w:pPr>
        <w:spacing w:before="0" w:after="0" w:line="408" w:lineRule="exact"/>
        <w:ind w:left="0" w:right="0" w:firstLine="576"/>
        <w:jc w:val="left"/>
      </w:pPr>
      <w:r>
        <w:rPr/>
        <w:t xml:space="preserve">(b) Beginning January 1, 2023, any agricultural employee shall not be employed for more than 48 hours in any one workweek unless the agricultural employee receives one and one-half times that agricultural employee's regular rate of pay for all hours worked over 48 in any one workweek.</w:t>
      </w:r>
    </w:p>
    <w:p>
      <w:pPr>
        <w:spacing w:before="0" w:after="0" w:line="408" w:lineRule="exact"/>
        <w:ind w:left="0" w:right="0" w:firstLine="576"/>
        <w:jc w:val="left"/>
      </w:pPr>
      <w:r>
        <w:rPr/>
        <w:t xml:space="preserve">(c) Beginning January 1, 2024, </w:t>
      </w:r>
      <w:r>
        <w:rPr>
          <w:u w:val="single"/>
        </w:rPr>
        <w:t xml:space="preserve">and except as provided in (d) of this subsection,</w:t>
      </w:r>
      <w:r>
        <w:rPr/>
        <w:t xml:space="preserve"> any agricultural employee shall not be employed for more than 40 hours in any one workweek unless the agricultural employee receives one and one-half times that agricultural employee's regular rate of pay for all hours worked over 40 in any one workweek.</w:t>
      </w:r>
    </w:p>
    <w:p>
      <w:pPr>
        <w:spacing w:before="0" w:after="0" w:line="408" w:lineRule="exact"/>
        <w:ind w:left="0" w:right="0" w:firstLine="576"/>
        <w:jc w:val="left"/>
      </w:pPr>
      <w:r>
        <w:rPr>
          <w:u w:val="single"/>
        </w:rPr>
        <w:t xml:space="preserve">(d)(i) An agricultural employer may select any 26 weeks in a calendar year as special circumstance weeks for labor demand. During each of the selected 26 weeks, the agricultural employer may employ agricultural employees for up to 50 hours before the requirement to pay overtime under this section applies.</w:t>
      </w:r>
    </w:p>
    <w:p>
      <w:pPr>
        <w:spacing w:before="0" w:after="0" w:line="408" w:lineRule="exact"/>
        <w:ind w:left="0" w:right="0" w:firstLine="576"/>
        <w:jc w:val="left"/>
      </w:pPr>
      <w:r>
        <w:rPr>
          <w:u w:val="single"/>
        </w:rPr>
        <w:t xml:space="preserve">(ii) In addition to the records required to be kept under RCW 49.30.020, an agricultural employer is responsible for maintaining records of which special circumstance weeks were utilized.</w:t>
      </w:r>
    </w:p>
    <w:p>
      <w:pPr>
        <w:spacing w:before="0" w:after="0" w:line="408" w:lineRule="exact"/>
        <w:ind w:left="0" w:right="0" w:firstLine="576"/>
        <w:jc w:val="left"/>
      </w:pPr>
      <w:r>
        <w:rPr>
          <w:u w:val="single"/>
        </w:rPr>
        <w:t xml:space="preserve">(iii) An agricultural employer must provide an annual initial disclosure of a good-faith estimate of the selected 26 weeks to their agricultural employees at least 30 days in advance of the first expected special circumstance week, or upon hiring for those who start work fewer than 30 days in advance. For agricultural employees employed under, and in compliance with federal requirements for, temporary work visas, the disclosure of a good-faith estimate must be made no later than the date of the worker's visa application, contemporaneous with required federal preemployment written disclosures to visa workers ordinarily due by the date of the worker's visa application.</w:t>
      </w:r>
    </w:p>
    <w:p>
      <w:pPr>
        <w:spacing w:before="0" w:after="0" w:line="408" w:lineRule="exact"/>
        <w:ind w:left="0" w:right="0" w:firstLine="576"/>
        <w:jc w:val="left"/>
      </w:pPr>
      <w:r>
        <w:rPr>
          <w:u w:val="single"/>
        </w:rPr>
        <w:t xml:space="preserve">(iv) An agricultural employee must be provided written notice, at least annually, of which weeks will be special circumstance weeks, no later than the seventh day before the first special circumstance week, or upon hiring for those starting work after the seventh day. The employer may change which are the special circumstance weeks after that notice if:</w:t>
      </w:r>
    </w:p>
    <w:p>
      <w:pPr>
        <w:spacing w:before="0" w:after="0" w:line="408" w:lineRule="exact"/>
        <w:ind w:left="0" w:right="0" w:firstLine="576"/>
        <w:jc w:val="left"/>
      </w:pPr>
      <w:r>
        <w:rPr>
          <w:u w:val="single"/>
        </w:rPr>
        <w:t xml:space="preserve">(A) The employer provides at least one week's written notice of any week being added or removed as a special circumstance week;</w:t>
      </w:r>
    </w:p>
    <w:p>
      <w:pPr>
        <w:spacing w:before="0" w:after="0" w:line="408" w:lineRule="exact"/>
        <w:ind w:left="0" w:right="0" w:firstLine="576"/>
        <w:jc w:val="left"/>
      </w:pPr>
      <w:r>
        <w:rPr>
          <w:u w:val="single"/>
        </w:rPr>
        <w:t xml:space="preserve">(B) The initial disclosure was the employer's good-faith, reasonable expectation of which weeks would be the special circumstance weeks; and</w:t>
      </w:r>
    </w:p>
    <w:p>
      <w:pPr>
        <w:spacing w:before="0" w:after="0" w:line="408" w:lineRule="exact"/>
        <w:ind w:left="0" w:right="0" w:firstLine="576"/>
        <w:jc w:val="left"/>
      </w:pPr>
      <w:r>
        <w:rPr>
          <w:u w:val="single"/>
        </w:rPr>
        <w:t xml:space="preserve">(C) The changes are based on circumstances not foreseeable at the time of the initial disclosure.</w:t>
      </w:r>
    </w:p>
    <w:p>
      <w:pPr>
        <w:spacing w:before="0" w:after="0" w:line="408" w:lineRule="exact"/>
        <w:ind w:left="0" w:right="0" w:firstLine="576"/>
        <w:jc w:val="left"/>
      </w:pPr>
      <w:r>
        <w:rPr/>
        <w:t xml:space="preserve">(7)(a) No damages, statutory or civil penalties, attorneys' fees and costs, or other type of relief may be granted against an employer to an agricultural or dairy employee seeking unpaid overtime due to the employee's historical exclusion from overtime under subsection (2)(g) of this section, as it existed on November 4, 2020.</w:t>
      </w:r>
    </w:p>
    <w:p>
      <w:pPr>
        <w:spacing w:before="0" w:after="0" w:line="408" w:lineRule="exact"/>
        <w:ind w:left="0" w:right="0" w:firstLine="576"/>
        <w:jc w:val="left"/>
      </w:pPr>
      <w:r>
        <w:rPr/>
        <w:t xml:space="preserve">(b) This subsection applies to all claims, causes of actions, and proceedings commenced on or after November 5, 2020, regardless of when the claim or cause of action arose. To this extent, this subsection applies retroactively, but in all other respects it applies prospectively.</w:t>
      </w:r>
    </w:p>
    <w:p>
      <w:pPr>
        <w:spacing w:before="0" w:after="0" w:line="408" w:lineRule="exact"/>
        <w:ind w:left="0" w:right="0" w:firstLine="576"/>
        <w:jc w:val="left"/>
      </w:pPr>
      <w:r>
        <w:rPr/>
        <w:t xml:space="preserve">(c) This subsection does not apply to dairy employees entitled to back pay or other relief as a result of being a member in the class of plaintiffs in </w:t>
      </w:r>
      <w:r>
        <w:rPr>
          <w:i/>
        </w:rPr>
        <w:t xml:space="preserve">Martinez-Cuevas v. DeRuyter Bros. Dairy</w:t>
      </w:r>
      <w:r>
        <w:rPr/>
        <w:t xml:space="preserve">, 196 Wn.2d 506 (2020).</w:t>
      </w:r>
    </w:p>
    <w:p>
      <w:pPr>
        <w:spacing w:before="0" w:after="0" w:line="408" w:lineRule="exact"/>
        <w:ind w:left="0" w:right="0" w:firstLine="576"/>
        <w:jc w:val="left"/>
      </w:pPr>
      <w:r>
        <w:rPr/>
        <w:t xml:space="preserve">(8) For the purposes of this section, "agricultural employee" means any individual employed: (a) On a farm, in the employ of any person, in connection with the cultivation of the soil, or in connection with raising or harvesting any agricultural or horticultural commodity, including raising, shearing, feeding, caring for, training, and management of livestock, bees, poultry, and furbearing animals and wildlife, or in the employ of the owner or tenant or other operator of a farm in connection with the operation, management, conservation, improvement, or maintenance of such farm and its tools and equipment; (b) in packing, packaging, grading, storing or delivering to storage, or to market or to a carrier for transportation to market, any agricultural or horticultural commodity; or (c) </w:t>
      </w:r>
      <w:r>
        <w:t>((</w:t>
      </w:r>
      <w:r>
        <w:rPr>
          <w:strike/>
        </w:rPr>
        <w:t xml:space="preserve">[in]</w:t>
      </w:r>
      <w:r>
        <w:t>))</w:t>
      </w:r>
      <w:r>
        <w:rPr/>
        <w:t xml:space="preserve"> </w:t>
      </w:r>
      <w:r>
        <w:rPr>
          <w:u w:val="single"/>
        </w:rPr>
        <w:t xml:space="preserve">in</w:t>
      </w:r>
      <w:r>
        <w:rPr/>
        <w:t xml:space="preserve"> commercial canning, commercial freezing, or any other commercial processing, or with respect to services performed in connection with the cultivation, raising, harvesting, and processing of oysters or in connection with any agricultural or horticultural commodity after its delivery to a terminal market for distribution for consumption. An agricultural employee does not include a dairy employee.</w:t>
      </w:r>
    </w:p>
    <w:p>
      <w:pPr>
        <w:spacing w:before="0" w:after="0" w:line="408" w:lineRule="exact"/>
        <w:ind w:left="0" w:right="0" w:firstLine="576"/>
        <w:jc w:val="left"/>
      </w:pPr>
      <w:r>
        <w:rPr/>
        <w:t xml:space="preserve">(9) For the purposes of this section, "dairy employee" includes any employee engaged in dairy cattle and milk production activities described in code 112120 of the North American industry classification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6e17782460a46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ebb1d8d25f448a" /><Relationship Type="http://schemas.openxmlformats.org/officeDocument/2006/relationships/footer" Target="/word/footer1.xml" Id="Rd6e17782460a4677" /></Relationships>
</file>