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0f061486624521" /></Relationships>
</file>

<file path=word/document.xml><?xml version="1.0" encoding="utf-8"?>
<w:document xmlns:w="http://schemas.openxmlformats.org/wordprocessingml/2006/main">
  <w:body>
    <w:p>
      <w:r>
        <w:t>H-0691.3</w:t>
      </w:r>
    </w:p>
    <w:p>
      <w:pPr>
        <w:jc w:val="center"/>
      </w:pPr>
      <w:r>
        <w:t>_______________________________________________</w:t>
      </w:r>
    </w:p>
    <w:p/>
    <w:p>
      <w:pPr>
        <w:jc w:val="center"/>
      </w:pPr>
      <w:r>
        <w:rPr>
          <w:b/>
        </w:rPr>
        <w:t>HOUSE BILL 1676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Rude and Springer</w:t>
      </w:r>
    </w:p>
    <w:p/>
    <w:p>
      <w:r>
        <w:rPr>
          <w:t xml:space="preserve">Read first time 01/28/25.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reassigning and authorizing surrendered, revoked, or nonrenewed charter school contracts; amending RCW 28A.710.150; and adding a new section to chapter 28A.710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(1) A charter contract that has been surrendered, revoked, or not renewed may be reassigned and authorized by the commission to an applicant that meets the procedural and application requirements under RCW 28A.710.130 and 28A.710.140.</w:t>
      </w:r>
    </w:p>
    <w:p>
      <w:pPr>
        <w:spacing w:before="0" w:after="0" w:line="408" w:lineRule="exact"/>
        <w:ind w:left="0" w:right="0" w:firstLine="576"/>
        <w:jc w:val="left"/>
      </w:pPr>
      <w:r>
        <w:rPr/>
        <w:t xml:space="preserve">(2) When determining whether to reassign and authorize a charter contract in accordance with this section, the commission must, in accordance with RCW 28A.710.140, give preference to applications for charter schools that are designed to enroll and serve at-risk student populations.</w:t>
      </w:r>
    </w:p>
    <w:p>
      <w:pPr>
        <w:spacing w:before="0" w:after="0" w:line="408" w:lineRule="exact"/>
        <w:ind w:left="0" w:right="0" w:firstLine="576"/>
        <w:jc w:val="left"/>
      </w:pPr>
      <w:r>
        <w:rPr/>
        <w:t xml:space="preserve">(3) The reassignment and authorization of a charter contract under this section is not subject to RCW 28A.710.150(1)(a).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150</w:t>
      </w:r>
      <w:r>
        <w:rPr/>
        <w:t xml:space="preserve"> and 2016 c 241 s 115 are each amended to read as follows:</w:t>
      </w:r>
    </w:p>
    <w:p>
      <w:pPr>
        <w:spacing w:before="0" w:after="0" w:line="408" w:lineRule="exact"/>
        <w:ind w:left="0" w:right="0" w:firstLine="576"/>
        <w:jc w:val="left"/>
      </w:pPr>
      <w:r>
        <w:rPr/>
        <w:t xml:space="preserve">(1)</w:t>
      </w:r>
      <w:r>
        <w:rPr>
          <w:u w:val="single"/>
        </w:rPr>
        <w:t xml:space="preserve">(a)</w:t>
      </w:r>
      <w:r>
        <w:rPr/>
        <w:t xml:space="preserve"> A maximum of </w:t>
      </w:r>
      <w:r>
        <w:t>((</w:t>
      </w:r>
      <w:r>
        <w:rPr>
          <w:strike/>
        </w:rPr>
        <w:t xml:space="preserve">forty</w:t>
      </w:r>
      <w:r>
        <w:t>))</w:t>
      </w:r>
      <w:r>
        <w:rPr/>
        <w:t xml:space="preserve"> </w:t>
      </w:r>
      <w:r>
        <w:rPr>
          <w:u w:val="single"/>
        </w:rPr>
        <w:t xml:space="preserve">40</w:t>
      </w:r>
      <w:r>
        <w:rPr/>
        <w:t xml:space="preserve"> charter public schools may be established under this chapter over the five-year period commencing with April 3, 2016. No more than eight charter schools may be established in any year during the five-year period, except that if in any year fewer than eight charter schools are established, additional charter schools, equal in number to the difference between the number established in that year and eight, may be established in subsequent years during the five-year period.</w:t>
      </w:r>
    </w:p>
    <w:p>
      <w:pPr>
        <w:spacing w:before="0" w:after="0" w:line="408" w:lineRule="exact"/>
        <w:ind w:left="0" w:right="0" w:firstLine="576"/>
        <w:jc w:val="left"/>
      </w:pPr>
      <w:r>
        <w:rPr>
          <w:u w:val="single"/>
        </w:rPr>
        <w:t xml:space="preserve">(b) No more than 24 charter schools established under this chapter may operate at any one time.</w:t>
      </w:r>
    </w:p>
    <w:p>
      <w:pPr>
        <w:spacing w:before="0" w:after="0" w:line="408" w:lineRule="exact"/>
        <w:ind w:left="0" w:right="0" w:firstLine="576"/>
        <w:jc w:val="left"/>
      </w:pPr>
      <w:r>
        <w:rPr/>
        <w:t xml:space="preserve">(2)(a) To ensure compliance with the limits for establishing new charter schools, certification from the state board of education must be obtained before final authorization of a charter school.</w:t>
      </w:r>
    </w:p>
    <w:p>
      <w:pPr>
        <w:spacing w:before="0" w:after="0" w:line="408" w:lineRule="exact"/>
        <w:ind w:left="0" w:right="0" w:firstLine="576"/>
        <w:jc w:val="left"/>
      </w:pPr>
      <w:r>
        <w:rPr/>
        <w:t xml:space="preserve">(b) Within </w:t>
      </w:r>
      <w:r>
        <w:t>((</w:t>
      </w:r>
      <w:r>
        <w:rPr>
          <w:strike/>
        </w:rPr>
        <w:t xml:space="preserve">ten</w:t>
      </w:r>
      <w:r>
        <w:t>))</w:t>
      </w:r>
      <w:r>
        <w:rPr/>
        <w:t xml:space="preserve"> </w:t>
      </w:r>
      <w:r>
        <w:rPr>
          <w:u w:val="single"/>
        </w:rPr>
        <w:t xml:space="preserve">10</w:t>
      </w:r>
      <w:r>
        <w:rPr/>
        <w:t xml:space="preserve"> days of taking action to approve or deny an application under RCW 28A.710.140, an authorizer must submit a report of the action to the applicant and the state board of education. The report must include a copy of the authorizer's resolution setting forth the action taken, the reasons for the decision, and assurances of compliance with the procedural requirements and application elements under RCW 28A.710.130 and 28A.710.140. The authorizer must also indicate whether the charter school is designed to enroll and serve at-risk student populations. The state board of education must establish, for each year in which charter schools may be authorized as part of the timeline to be established pursuant to RCW 28A.710.140, the latest annual date by which the authorizer may submit the report. The state board of education must send to each authorizer notice of the date by which a report must be submitted at least six months before the date established by the board.</w:t>
      </w:r>
    </w:p>
    <w:p>
      <w:pPr>
        <w:spacing w:before="0" w:after="0" w:line="408" w:lineRule="exact"/>
        <w:ind w:left="0" w:right="0" w:firstLine="576"/>
        <w:jc w:val="left"/>
      </w:pPr>
      <w:r>
        <w:rPr/>
        <w:t xml:space="preserve">(3) Upon the receipt of notice from an authorizer that a charter school has been approved, the state board of education shall certify whether the approval is in compliance with the limits on the maximum number of charters allowed under subsection (1) of this section. If the board receives simultaneous notification of approved charters that exceed the annual allowable limits in subsection (1) of this section, the board must select approved charters for implementation through a lottery process, and must assign implementation dates accordingly.</w:t>
      </w:r>
    </w:p>
    <w:p>
      <w:pPr>
        <w:spacing w:before="0" w:after="0" w:line="408" w:lineRule="exact"/>
        <w:ind w:left="0" w:right="0" w:firstLine="576"/>
        <w:jc w:val="left"/>
      </w:pPr>
      <w:r>
        <w:rPr/>
        <w:t xml:space="preserve">(4) The state board of education must notify authorizers when the maximum allowable number of charter schools has been reached.</w:t>
      </w:r>
    </w:p>
    <w:p/>
    <w:p>
      <w:pPr>
        <w:jc w:val="center"/>
      </w:pPr>
      <w:r>
        <w:rPr>
          <w:b/>
        </w:rPr>
        <w:t>--- END ---</w:t>
      </w:r>
    </w:p>
    <w:sectPr>
      <w:pgNumType w:start="1"/>
      <w:footerReference xmlns:r="http://schemas.openxmlformats.org/officeDocument/2006/relationships" r:id="R1f3163eae4be4a1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f8143963a84bf1" /><Relationship Type="http://schemas.openxmlformats.org/officeDocument/2006/relationships/footer" Target="/word/footer1.xml" Id="R1f3163eae4be4a18" /></Relationships>
</file>