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3c9368b8da4998" /></Relationships>
</file>

<file path=word/document.xml><?xml version="1.0" encoding="utf-8"?>
<w:document xmlns:w="http://schemas.openxmlformats.org/wordprocessingml/2006/main">
  <w:body>
    <w:p>
      <w:r>
        <w:t>Z-0051.5</w:t>
      </w:r>
    </w:p>
    <w:p>
      <w:pPr>
        <w:jc w:val="center"/>
      </w:pPr>
      <w:r>
        <w:t>_______________________________________________</w:t>
      </w:r>
    </w:p>
    <w:p/>
    <w:p>
      <w:pPr>
        <w:jc w:val="center"/>
      </w:pPr>
      <w:r>
        <w:rPr>
          <w:b/>
        </w:rPr>
        <w:t>HOUSE BILL 1610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Hunt, Doglio, Fitzgibbon, Parshley, Duerr, and Zahn; by request of Department of Commerce</w:t>
      </w:r>
    </w:p>
    <w:p/>
    <w:p>
      <w:r>
        <w:rPr>
          <w:t xml:space="preserve">Read first time 01/27/25.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critical energy infrastructure information; and amending RCW 42.56.420.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420</w:t>
      </w:r>
      <w:r>
        <w:rPr/>
        <w:t xml:space="preserve"> and 2023 c 404 s 3 are each amended to read as follows:</w:t>
      </w:r>
    </w:p>
    <w:p>
      <w:pPr>
        <w:spacing w:before="0" w:after="0" w:line="408" w:lineRule="exact"/>
        <w:ind w:left="0" w:right="0" w:firstLine="576"/>
        <w:jc w:val="left"/>
      </w:pPr>
      <w:r>
        <w:rPr/>
        <w:t xml:space="preserve">The following information relating to security is exempt from disclosure under this chapter:</w:t>
      </w:r>
    </w:p>
    <w:p>
      <w:pPr>
        <w:spacing w:before="0" w:after="0" w:line="408" w:lineRule="exact"/>
        <w:ind w:left="0" w:right="0" w:firstLine="576"/>
        <w:jc w:val="left"/>
      </w:pPr>
      <w:r>
        <w:rPr/>
        <w:t xml:space="preserve">(1)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(2) Those portions of records containing specific and unique vulnerability assessments or specific and unique emergency and escape response plans at a city, county, or state adult or juvenile correctional facility, or secure facility for persons civilly confined under chapter 71.09 RCW, the public disclosure of which would have a substantial likelihood of threatening the security of a city, county, or state adult or juvenile correctional facility, secure facility for persons civilly confined under chapter 71.09 RCW, or any individual's safety;</w:t>
      </w:r>
    </w:p>
    <w:p>
      <w:pPr>
        <w:spacing w:before="0" w:after="0" w:line="408" w:lineRule="exact"/>
        <w:ind w:left="0" w:right="0" w:firstLine="576"/>
        <w:jc w:val="left"/>
      </w:pPr>
      <w:r>
        <w:rPr/>
        <w:t xml:space="preserve">(3) Information compiled by school districts or schools in the development of their comprehensive safe school plans under RCW 28A.320.125, to the extent that they identify specific vulnerabilities of school districts and each individual school;</w:t>
      </w:r>
    </w:p>
    <w:p>
      <w:pPr>
        <w:spacing w:before="0" w:after="0" w:line="408" w:lineRule="exact"/>
        <w:ind w:left="0" w:right="0" w:firstLine="576"/>
        <w:jc w:val="left"/>
      </w:pPr>
      <w:r>
        <w:rPr/>
        <w:t xml:space="preserve">(4) Information regarding the public and private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security, information technology infrastructure, or assets;</w:t>
      </w:r>
    </w:p>
    <w:p>
      <w:pPr>
        <w:spacing w:before="0" w:after="0" w:line="408" w:lineRule="exact"/>
        <w:ind w:left="0" w:right="0" w:firstLine="576"/>
        <w:jc w:val="left"/>
      </w:pPr>
      <w:r>
        <w:rPr/>
        <w:t xml:space="preserve">(5) The system security and emergency preparedness plan required under RCW 35.21.228, 35A.21.300, 36.01.210, 36.57.120, 36.57A.170, and 81.112.180; </w:t>
      </w:r>
      <w:r>
        <w:t>((</w:t>
      </w:r>
      <w:r>
        <w:rPr>
          <w:strike/>
        </w:rPr>
        <w:t xml:space="preserve">and</w:t>
      </w:r>
      <w:r>
        <w:t>))</w:t>
      </w:r>
    </w:p>
    <w:p>
      <w:pPr>
        <w:spacing w:before="0" w:after="0" w:line="408" w:lineRule="exact"/>
        <w:ind w:left="0" w:right="0" w:firstLine="576"/>
        <w:jc w:val="left"/>
      </w:pPr>
      <w:r>
        <w:rPr/>
        <w:t xml:space="preserve">(6) Personally identifiable information of employees, and other security information, of a private cloud service provider that has entered into a criminal justice information services agreement as contemplated by the United States department of justice criminal justice information services security policy, as authorized by 28 C.F.R. Part 20</w:t>
      </w:r>
      <w:r>
        <w:rPr>
          <w:u w:val="single"/>
        </w:rPr>
        <w:t xml:space="preserve">; and</w:t>
      </w:r>
    </w:p>
    <w:p>
      <w:pPr>
        <w:spacing w:before="0" w:after="0" w:line="408" w:lineRule="exact"/>
        <w:ind w:left="0" w:right="0" w:firstLine="576"/>
        <w:jc w:val="left"/>
      </w:pPr>
      <w:r>
        <w:rPr>
          <w:u w:val="single"/>
        </w:rPr>
        <w:t xml:space="preserve">(7)(a) Critical energy infrastructure information collected in support of the state energy resilience and emergency management office.</w:t>
      </w:r>
    </w:p>
    <w:p>
      <w:pPr>
        <w:spacing w:before="0" w:after="0" w:line="408" w:lineRule="exact"/>
        <w:ind w:left="0" w:right="0" w:firstLine="576"/>
        <w:jc w:val="left"/>
      </w:pPr>
      <w:r>
        <w:rPr>
          <w:u w:val="single"/>
        </w:rPr>
        <w:t xml:space="preserve">(b) The following definitions apply for purposes of this subsection:</w:t>
      </w:r>
    </w:p>
    <w:p>
      <w:pPr>
        <w:spacing w:before="0" w:after="0" w:line="408" w:lineRule="exact"/>
        <w:ind w:left="0" w:right="0" w:firstLine="576"/>
        <w:jc w:val="left"/>
      </w:pPr>
      <w:r>
        <w:rPr>
          <w:u w:val="single"/>
        </w:rPr>
        <w:t xml:space="preserve">(i) "Critical energy infrastructure" means systems and assets, whether physical or virtual, the incapacity or destruction of which threatens to disrupt or diminish the supply of energy to the extent that the public health, safety, and general welfare may be jeopardized;</w:t>
      </w:r>
    </w:p>
    <w:p>
      <w:pPr>
        <w:spacing w:before="0" w:after="0" w:line="408" w:lineRule="exact"/>
        <w:ind w:left="0" w:right="0" w:firstLine="576"/>
        <w:jc w:val="left"/>
      </w:pPr>
      <w:r>
        <w:rPr>
          <w:u w:val="single"/>
        </w:rPr>
        <w:t xml:space="preserve">(ii)(A) "Critical energy infrastructure information" means information regarding critical energy infrastructure where the information:</w:t>
      </w:r>
    </w:p>
    <w:p>
      <w:pPr>
        <w:spacing w:before="0" w:after="0" w:line="408" w:lineRule="exact"/>
        <w:ind w:left="0" w:right="0" w:firstLine="576"/>
        <w:jc w:val="left"/>
      </w:pPr>
      <w:r>
        <w:rPr>
          <w:u w:val="single"/>
        </w:rPr>
        <w:t xml:space="preserve">(I) Records containing actual, potential, or threatened interference with, attacks on, compromise of, or incapacitation of critical energy infrastructure or protected systems by either physical or computer-based attacks, or other similar conduct that violates federal, state, or local law, harms interstate commerce of Washington state or the United States, or threatens to disrupt or diminish the supply of energy to the extent that the public health, safety, and general welfare may be jeopardized; or</w:t>
      </w:r>
    </w:p>
    <w:p>
      <w:pPr>
        <w:spacing w:before="0" w:after="0" w:line="408" w:lineRule="exact"/>
        <w:ind w:left="0" w:right="0" w:firstLine="576"/>
        <w:jc w:val="left"/>
      </w:pPr>
      <w:r>
        <w:rPr>
          <w:u w:val="single"/>
        </w:rPr>
        <w:t xml:space="preserve">(II) Does not simply give the general location of or relay publicly available information about the critical energy infrastructure.</w:t>
      </w:r>
    </w:p>
    <w:p/>
    <w:p>
      <w:pPr>
        <w:jc w:val="center"/>
      </w:pPr>
      <w:r>
        <w:rPr>
          <w:b/>
        </w:rPr>
        <w:t>--- END ---</w:t>
      </w:r>
    </w:p>
    <w:sectPr>
      <w:pgNumType w:start="1"/>
      <w:footerReference xmlns:r="http://schemas.openxmlformats.org/officeDocument/2006/relationships" r:id="R7c740ad9088a44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5caf4fa9164bcd" /><Relationship Type="http://schemas.openxmlformats.org/officeDocument/2006/relationships/footer" Target="/word/footer1.xml" Id="R7c740ad9088a4474" /></Relationships>
</file>