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e6e0cfccc34b28" /></Relationships>
</file>

<file path=word/document.xml><?xml version="1.0" encoding="utf-8"?>
<w:document xmlns:w="http://schemas.openxmlformats.org/wordprocessingml/2006/main">
  <w:body>
    <w:p>
      <w:r>
        <w:t>H-1301.1</w:t>
      </w:r>
    </w:p>
    <w:p>
      <w:pPr>
        <w:jc w:val="center"/>
      </w:pPr>
      <w:r>
        <w:t>_______________________________________________</w:t>
      </w:r>
    </w:p>
    <w:p/>
    <w:p>
      <w:pPr>
        <w:jc w:val="center"/>
      </w:pPr>
      <w:r>
        <w:rPr>
          <w:b/>
        </w:rPr>
        <w:t>SUBSTITUTE HOUSE BILL 1596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Transportation (originally sponsored by Representatives Leavitt, Goodman, Ryu, and Berry)</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accountability for persons for speeding; amending RCW 10.21.030, 46.20.2892, 46.20.391, and 46.61.500; reenacting and amending RCW 43.84.092 and 43.84.092; adding new sections to chapter 46.04 RCW; adding a new section to chapter 46.61 RCW; adding a new section to chapter 46.68 RCW; adding new sections to chapter 46.20 RCW; creating a new section;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keep the public safe when on the road. Nationwide, 29 percent of all crash fatalities occurred in speed-related crashes in 2022. In 2023, more than 30 percent of fatal crashes involved speeding on Washington roads. Speeding continues to be a component of traffic deaths, and law enforcement is increasingly dealing with more speed-related incidents. The legislature finds that all Washington drivers are at risk when speeding is involved, and solutions to change public behavior are needed.</w:t>
      </w:r>
    </w:p>
    <w:p>
      <w:pPr>
        <w:spacing w:before="0" w:after="0" w:line="408" w:lineRule="exact"/>
        <w:ind w:left="0" w:right="0" w:firstLine="576"/>
        <w:jc w:val="left"/>
      </w:pPr>
      <w:r>
        <w:rPr/>
        <w:t xml:space="preserve">Additionally, according to the American motor vehicle administration, more than 70 percent of people with suspended licenses continue to drive during the suspension period. By leveraging technology to enable individuals to continue driving and prevent speeding, the legislature intends to enhance road safety to promote safer driving habits and keep the public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"Excessive speeding" means traveling at 20 miles per hour or greater in excess of the posted speed limit.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"Intelligent speed assistance device" means a technical device designed to be installed within a motor vehicle to actively monitor and prevent the driver from exceeding a preset limit. "Intelligent speed assistance device" does not include any technology that is provided by the vehicle manufacturer as a component of a new motor vehicle and that controls or affects the speed of a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drive a motor vehicle, unless it is equipped with a functioning intelligent speed assistance device, configured and programmed as provided in section 5(3) of this act, if the device is required:</w:t>
      </w:r>
    </w:p>
    <w:p>
      <w:pPr>
        <w:spacing w:before="0" w:after="0" w:line="408" w:lineRule="exact"/>
        <w:ind w:left="0" w:right="0" w:firstLine="576"/>
        <w:jc w:val="left"/>
      </w:pPr>
      <w:r>
        <w:rPr/>
        <w:t xml:space="preserve">(a) For the issuance of a temporary restricted driver's license or an occupational driver's license, under the terms of RCW 46.20.391(4);</w:t>
      </w:r>
    </w:p>
    <w:p>
      <w:pPr>
        <w:spacing w:before="0" w:after="0" w:line="408" w:lineRule="exact"/>
        <w:ind w:left="0" w:right="0" w:firstLine="576"/>
        <w:jc w:val="left"/>
      </w:pPr>
      <w:r>
        <w:rPr/>
        <w:t xml:space="preserve">(b) Under the applicable terms of probation under RCW 46.20.2892(1) or 46.61.500(4); or</w:t>
      </w:r>
    </w:p>
    <w:p>
      <w:pPr>
        <w:spacing w:before="0" w:after="0" w:line="408" w:lineRule="exact"/>
        <w:ind w:left="0" w:right="0" w:firstLine="576"/>
        <w:jc w:val="left"/>
      </w:pPr>
      <w:r>
        <w:rPr/>
        <w:t xml:space="preserve">(c) Pursuant to court order under section 7 of this act or RCW 10.21.030.</w:t>
      </w:r>
    </w:p>
    <w:p>
      <w:pPr>
        <w:spacing w:before="0" w:after="0" w:line="408" w:lineRule="exact"/>
        <w:ind w:left="0" w:right="0" w:firstLine="576"/>
        <w:jc w:val="left"/>
      </w:pPr>
      <w:r>
        <w:rPr/>
        <w:t xml:space="preserve">(2) The requirement to use the device under subsection (1) of this section with respect to a temporary restricted driver's license or occupational driver's license under RCW 46.20.391 remains in effect during the validity of any such license that has been issued to the person.</w:t>
      </w:r>
    </w:p>
    <w:p>
      <w:pPr>
        <w:spacing w:before="0" w:after="0" w:line="408" w:lineRule="exact"/>
        <w:ind w:left="0" w:right="0" w:firstLine="576"/>
        <w:jc w:val="left"/>
      </w:pPr>
      <w:r>
        <w:rPr/>
        <w:t xml:space="preserve">(3)(a) A person who operates a motor vehicle with an intelligent speed assistance device remains exclusively responsible for the operation of the motor vehicle in a safe and lawful manner at all times.</w:t>
      </w:r>
    </w:p>
    <w:p>
      <w:pPr>
        <w:spacing w:before="0" w:after="0" w:line="408" w:lineRule="exact"/>
        <w:ind w:left="0" w:right="0" w:firstLine="576"/>
        <w:jc w:val="left"/>
      </w:pPr>
      <w:r>
        <w:rPr/>
        <w:t xml:space="preserve">(b) The obligation under this section to use an intelligent speed assistance device is not a defense or mitigating circumstance to a violation of rules of the road, as set forth in law.</w:t>
      </w:r>
    </w:p>
    <w:p>
      <w:pPr>
        <w:spacing w:before="0" w:after="0" w:line="408" w:lineRule="exact"/>
        <w:ind w:left="0" w:right="0" w:firstLine="576"/>
        <w:jc w:val="left"/>
      </w:pPr>
      <w:r>
        <w:rPr/>
        <w:t xml:space="preserve">(4)(a) Except as provided in (b) of this subsection, the installation of an intelligent speed assistance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chapter 5.50 RCW from his or her employer stating that the person's employment requires the person to operate a vehicle owned by the employer or other persons during working hours. When the department receives a declaration under this subsection, it shall attach or imprint a notation on the person's driving record stating that the employer exemption applies.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(5) Unless costs are waived by the intelligent speed assistance device company or the person is indigent under RCW 10.101.010, a person subject to the requirements of subsection (1) of this section shall pay the costs of installing, removing, and leasing the intelligent speed assistance device and shall pay an additional fee of $21 per month. Payments must be made directly to the intelligent speed assistance device company. The company shall remit the additional fee to the department to be deposited into the intelligent speed assistance device revolving account under section 8 of this act, except that the company may retain 25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(6) For a person restricted under this section who is residing outside of the state of Washington, the department may accept verification of installation of an intelligent speed assistance device by an intelligent speed assistance device company authorized to do business in the jurisdiction or within a 75 mile radius of the jurisdiction in which the person resides, provided the device meets any applicable requirements of that jurisdiction. The department may waive the monthly fee required in subsection (5) of this section if collection of the fee would be impractical in the case of a person residing in another jurisdiction.</w:t>
      </w:r>
    </w:p>
    <w:p>
      <w:pPr>
        <w:spacing w:before="0" w:after="0" w:line="408" w:lineRule="exact"/>
        <w:ind w:left="0" w:right="0" w:firstLine="576"/>
        <w:jc w:val="left"/>
      </w:pPr>
      <w:r>
        <w:rPr/>
        <w:t xml:space="preserve">(7) The department may issue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to install, repair, maintain, monitor, or remove an intelligent speed assistance device, a person must apply to the department and meet the requirements as provided in this section.</w:t>
      </w:r>
    </w:p>
    <w:p>
      <w:pPr>
        <w:spacing w:before="0" w:after="0" w:line="408" w:lineRule="exact"/>
        <w:ind w:left="0" w:right="0" w:firstLine="576"/>
        <w:jc w:val="left"/>
      </w:pPr>
      <w:r>
        <w:rPr/>
        <w:t xml:space="preserve">(2) An applicant seeking approval to install the device must submit a declaration to the department that the device is an intelligent speed assistance device as defined in section 3 of this act and, when installed in a vehicle, is configured and programmed as provided in subsection (3) of this section.</w:t>
      </w:r>
    </w:p>
    <w:p>
      <w:pPr>
        <w:spacing w:before="0" w:after="0" w:line="408" w:lineRule="exact"/>
        <w:ind w:left="0" w:right="0" w:firstLine="576"/>
        <w:jc w:val="left"/>
      </w:pPr>
      <w:r>
        <w:rPr/>
        <w:t xml:space="preserve">(3)(a) An intelligent speed assistance device must employ a technology using a global positioning system and must be programmed to limit the velocity of a moving vehicle to the posted speed limit, except as provided in (b) of this subsection.</w:t>
      </w:r>
    </w:p>
    <w:p>
      <w:pPr>
        <w:spacing w:before="0" w:after="0" w:line="408" w:lineRule="exact"/>
        <w:ind w:left="0" w:right="0" w:firstLine="576"/>
        <w:jc w:val="left"/>
      </w:pPr>
      <w:r>
        <w:rPr/>
        <w:t xml:space="preserve">(b) The intelligent speed assistance device must include an override function to allow the vehicle to exceed the speed limit on no more than three occasions in each calendar month. The use of the override function under this subsection is subject to the requirements and limitations of RCW 46.61.425.</w:t>
      </w:r>
    </w:p>
    <w:p>
      <w:pPr>
        <w:spacing w:before="0" w:after="0" w:line="408" w:lineRule="exact"/>
        <w:ind w:left="0" w:right="0" w:firstLine="576"/>
        <w:jc w:val="left"/>
      </w:pPr>
      <w:r>
        <w:rPr/>
        <w:t xml:space="preserve">(4) To maintain eligibility under this section, a person must submit the results of a criminal background check to the department annually for any individual that is hired to install, repair, maintain, monitor, or remove the device.</w:t>
      </w:r>
    </w:p>
    <w:p>
      <w:pPr>
        <w:spacing w:before="0" w:after="0" w:line="408" w:lineRule="exact"/>
        <w:ind w:left="0" w:right="0" w:firstLine="576"/>
        <w:jc w:val="left"/>
      </w:pPr>
      <w:r>
        <w:rPr/>
        <w:t xml:space="preserve">(5) The department may issue rules regarding the application process and eligibility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is restricted to the use of a vehicle equipped with an intelligent speed assistance device is guilty of a gross misdemeanor if the restricted driver:</w:t>
      </w:r>
    </w:p>
    <w:p>
      <w:pPr>
        <w:spacing w:before="0" w:after="0" w:line="408" w:lineRule="exact"/>
        <w:ind w:left="0" w:right="0" w:firstLine="576"/>
        <w:jc w:val="left"/>
      </w:pPr>
      <w:r>
        <w:rPr/>
        <w:t xml:space="preserve">(a) Tampers with the device or any components of the device, or otherwise interferes with the proper functionality of the device, by modifying, detaching, disconnecting, or otherwise disabling it to allow the restricted driver to operate the vehicle; or</w:t>
      </w:r>
    </w:p>
    <w:p>
      <w:pPr>
        <w:spacing w:before="0" w:after="0" w:line="408" w:lineRule="exact"/>
        <w:ind w:left="0" w:right="0" w:firstLine="576"/>
        <w:jc w:val="left"/>
      </w:pPr>
      <w:r>
        <w:rPr/>
        <w:t xml:space="preserve">(b) Has, directs, authorizes, or requests another person to tamper with the device or any components of the device, or otherwise interfere with the proper functionality of the device, by modifying, detaching, disconnecting, or otherwise disabling it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intelligent speed assistance device to circumvent the device or any components of the device, or otherwise interferes with the proper functionality of the device, or to start and operate that vehicle is guilty of a gross misdemeanor. The provisions of this subsection do not apply if the starting of a motor vehicle, or the request to start a motor vehicle, equipped with an intelligent speed assistance device is done for the purpose of safety or mechanical repair of the device or the vehicle and the person subject to the court order does not operate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When sentencing a person convicted of any criminal offense under this chapter or a violation of any other provision of law that constitutes a misdemeanor, gross misdemeanor, or felony, the court may impose, as a condition of probation, a requirement regarding the installation and use of a functioning intelligent speed assistance device installed on all motor vehicles operated by the person. If the court finds that the person engaged in excessive speeding during the commission of the offense, the court shall impose the use of a functioning intelligent speed assistance device installed on all motor vehicles operated by the person for a period of not less than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intelligent speed assistance device revolving account is created in the state treasury. All receipts from the fee assessed under section 4(5) of this act must be deposited into the account. Moneys in the account may be spent only after appropriation. Expenditures from the account may be used for administering and operating the intelligent speed assistance device revolving account program, implementing effective strategies to reduce motor vehicle-related deaths and serious injuries related to excessive speed.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2018 c 276 s 4 are each amended to read as follows:</w:t>
      </w:r>
    </w:p>
    <w:p>
      <w:pPr>
        <w:spacing w:before="0" w:after="0" w:line="408" w:lineRule="exact"/>
        <w:ind w:left="0" w:right="0" w:firstLine="576"/>
        <w:jc w:val="left"/>
      </w:pPr>
      <w:r>
        <w:rPr/>
        <w:t xml:space="preserve">(1) The judicial officer in any felony, misdemeanor, or gross misdemeanor case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as defined in RCW 9.94A.030,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The defendant may be required to comply with a program of home detention. For a felony offense, home detention is defined in RCW 9.94A.030;</w:t>
      </w:r>
    </w:p>
    <w:p>
      <w:pPr>
        <w:spacing w:before="0" w:after="0" w:line="408" w:lineRule="exact"/>
        <w:ind w:left="0" w:right="0" w:firstLine="576"/>
        <w:jc w:val="left"/>
      </w:pPr>
      <w:r>
        <w:rPr/>
        <w:t xml:space="preserve">(f) The defendant may be prohibited from approaching or communicating in any manner with particular persons or classes of persons;</w:t>
      </w:r>
    </w:p>
    <w:p>
      <w:pPr>
        <w:spacing w:before="0" w:after="0" w:line="408" w:lineRule="exact"/>
        <w:ind w:left="0" w:right="0" w:firstLine="576"/>
        <w:jc w:val="left"/>
      </w:pPr>
      <w:r>
        <w:rPr/>
        <w:t xml:space="preserve">(g) The defendant may be prohibited from going to certain geographical areas or premises;</w:t>
      </w:r>
    </w:p>
    <w:p>
      <w:pPr>
        <w:spacing w:before="0" w:after="0" w:line="408" w:lineRule="exact"/>
        <w:ind w:left="0" w:right="0" w:firstLine="576"/>
        <w:jc w:val="left"/>
      </w:pPr>
      <w:r>
        <w:rPr/>
        <w:t xml:space="preserve">(h) The defendant may be prohibited from possessing any dangerous weapons or firearms;</w:t>
      </w:r>
    </w:p>
    <w:p>
      <w:pPr>
        <w:spacing w:before="0" w:after="0" w:line="408" w:lineRule="exact"/>
        <w:ind w:left="0" w:right="0" w:firstLine="576"/>
        <w:jc w:val="left"/>
      </w:pPr>
      <w:r>
        <w:rPr/>
        <w:t xml:space="preserve">(i) The defendant may be prohibited from possessing or consuming any intoxicating liquors or drugs not prescribed to the defendant. The defendant may be required to submit to testing to determine the defendant's compliance with this condition;</w:t>
      </w:r>
    </w:p>
    <w:p>
      <w:pPr>
        <w:spacing w:before="0" w:after="0" w:line="408" w:lineRule="exact"/>
        <w:ind w:left="0" w:right="0" w:firstLine="576"/>
        <w:jc w:val="left"/>
      </w:pPr>
      <w:r>
        <w:rPr/>
        <w:t xml:space="preserve">(j) The defendant may be prohibited from operating a motor vehicle that is not equipped with an ignition interlock device;</w:t>
      </w:r>
    </w:p>
    <w:p>
      <w:pPr>
        <w:spacing w:before="0" w:after="0" w:line="408" w:lineRule="exact"/>
        <w:ind w:left="0" w:right="0" w:firstLine="576"/>
        <w:jc w:val="left"/>
      </w:pPr>
      <w:r>
        <w:rPr/>
        <w:t xml:space="preserve">(k) </w:t>
      </w:r>
      <w:r>
        <w:rPr>
          <w:u w:val="single"/>
        </w:rPr>
        <w:t xml:space="preserve">The defendant may be prohibited from operating a motor vehicle that is not equipped with an intelligent speed assistance device, as defined in section 3 of this act and configured and programmed as provided in section 5(3) of this act;</w:t>
      </w:r>
    </w:p>
    <w:p>
      <w:pPr>
        <w:spacing w:before="0" w:after="0" w:line="408" w:lineRule="exact"/>
        <w:ind w:left="0" w:right="0" w:firstLine="576"/>
        <w:jc w:val="left"/>
      </w:pPr>
      <w:r>
        <w:rPr>
          <w:u w:val="single"/>
        </w:rPr>
        <w:t xml:space="preserve">(l)</w:t>
      </w:r>
      <w:r>
        <w:rPr/>
        <w:t xml:space="preserve"> The defendant may be required to report regularly to and remain under the supervision of an officer of the court or other person or agency;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The defendant may be prohibited from committing any violations of criminal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2892</w:t>
      </w:r>
      <w:r>
        <w:rPr/>
        <w:t xml:space="preserve"> and 2021 c 240 s 7 are each amended to read as follows:</w:t>
      </w:r>
    </w:p>
    <w:p>
      <w:pPr>
        <w:spacing w:before="0" w:after="0" w:line="408" w:lineRule="exact"/>
        <w:ind w:left="0" w:right="0" w:firstLine="576"/>
        <w:jc w:val="left"/>
      </w:pPr>
      <w:r>
        <w:rPr/>
        <w:t xml:space="preserve">(1)</w:t>
      </w:r>
      <w:r>
        <w:rPr>
          <w:u w:val="single"/>
        </w:rPr>
        <w:t xml:space="preserve">(a)</w:t>
      </w:r>
      <w:r>
        <w:rPr/>
        <w:t xml:space="preserve"> Whenever the official records of the department show that a person has committed a traffic infraction for a moving violation on three or more occasions within a one-year period, or on four or more occasions within a two-year period, the department must suspend the license of the driver for a period of 60 days and establish a period of probation for one calendar year to begin when the suspension ends. Prior to reinstatement of a license, the person must complete a safe driving course as recommended by the department. During the period of probation, </w:t>
      </w:r>
      <w:r>
        <w:rPr>
          <w:u w:val="single"/>
        </w:rPr>
        <w:t xml:space="preserve">and subject to the requirements of (b) of this subsection,</w:t>
      </w:r>
      <w:r>
        <w:rPr/>
        <w:t xml:space="preserve"> the person must not be convicted of any additional traffic infractions for moving violations. Any traffic infraction for a moving violation committed during the period of probation shall result in an additional 30-day suspension to run consecutively with any suspension already being served.</w:t>
      </w:r>
    </w:p>
    <w:p>
      <w:pPr>
        <w:spacing w:before="0" w:after="0" w:line="408" w:lineRule="exact"/>
        <w:ind w:left="0" w:right="0" w:firstLine="576"/>
        <w:jc w:val="left"/>
      </w:pPr>
      <w:r>
        <w:rPr>
          <w:u w:val="single"/>
        </w:rPr>
        <w:t xml:space="preserve">(b)(i) During the first 120 days of the period of probation, following the period of suspension for an accumulation of moving violations under this section in which one or more of the violations is for excessive speeding, as defined in section 2 of this act, the person may not operate a vehicle upon which a properly functioning intelligent speed assistance device has not been installed. The operation of a vehicle without such a properly functioning intelligent speed assistance device is a traffic infraction.</w:t>
      </w:r>
    </w:p>
    <w:p>
      <w:pPr>
        <w:spacing w:before="0" w:after="0" w:line="408" w:lineRule="exact"/>
        <w:ind w:left="0" w:right="0" w:firstLine="576"/>
        <w:jc w:val="left"/>
      </w:pPr>
      <w:r>
        <w:rPr/>
        <w:t xml:space="preserve">(2) When a person has committed a traffic infraction for a moving violation on two occasions within a one-year period or three occasions within a two-year period, the department shall send the person a notice that an additional infraction will result in suspension of the person's license for a period of 60 days.</w:t>
      </w:r>
    </w:p>
    <w:p>
      <w:pPr>
        <w:spacing w:before="0" w:after="0" w:line="408" w:lineRule="exact"/>
        <w:ind w:left="0" w:right="0" w:firstLine="576"/>
        <w:jc w:val="left"/>
      </w:pPr>
      <w:r>
        <w:rPr/>
        <w:t xml:space="preserve">(3) The department may not charge a reissue fee at the end of the term of suspension under this section.</w:t>
      </w:r>
    </w:p>
    <w:p>
      <w:pPr>
        <w:spacing w:before="0" w:after="0" w:line="408" w:lineRule="exact"/>
        <w:ind w:left="0" w:right="0" w:firstLine="576"/>
        <w:jc w:val="left"/>
      </w:pPr>
      <w:r>
        <w:rPr/>
        <w:t xml:space="preserve">(4) For purposes of this section, multiple traffic infractions issued during or as the result of a single traffic stop constitute one occasion.</w:t>
      </w:r>
    </w:p>
    <w:p>
      <w:pPr>
        <w:spacing w:before="0" w:after="0" w:line="408" w:lineRule="exact"/>
        <w:ind w:left="0" w:right="0" w:firstLine="576"/>
        <w:jc w:val="left"/>
      </w:pPr>
      <w:r>
        <w:rPr>
          <w:u w:val="single"/>
        </w:rPr>
        <w:t xml:space="preserve">(5) A person who is required to operate a motor vehicle with an intelligent speed assistance device under subsection (1) of this section remains exclusively responsible for operation of the motor vehicle in a safe and lawful manner at all times. The obligation under subsection (1) of this section to use an intelligent speed assistance device is not a defense or mitigating circumstance to a violation of rules of the road, as set forth in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391</w:t>
      </w:r>
      <w:r>
        <w:rPr/>
        <w:t xml:space="preserve"> and 2021 c 240 s 10 are each amended to read as follows:</w:t>
      </w:r>
    </w:p>
    <w:p>
      <w:pPr>
        <w:spacing w:before="0" w:after="0" w:line="408" w:lineRule="exact"/>
        <w:ind w:left="0" w:right="0" w:firstLine="576"/>
        <w:jc w:val="left"/>
      </w:pPr>
      <w:r>
        <w:rPr/>
        <w:t xml:space="preserve">(1) Any person licensed under this chapter who is convicted of an offense relating to motor vehicles for which suspension or revocation of the driver's license is mandatory, other than vehicular homicide, vehicular assault, driving while under the influence of intoxicating liquor or any drug, or being in actual physical control of a motor vehicle while under the influence of intoxicating liquor or any drug, may submit to the department an application for a temporary restricted driver's license. The department, upon receipt of the prescribed fee and upon determining that the petitioner is eligible to receive the license, may issue a temporary restricted driver's license and may set definite restrictions as provided in RCW 46.20.394.</w:t>
      </w:r>
    </w:p>
    <w:p>
      <w:pPr>
        <w:spacing w:before="0" w:after="0" w:line="408" w:lineRule="exact"/>
        <w:ind w:left="0" w:right="0" w:firstLine="576"/>
        <w:jc w:val="left"/>
      </w:pPr>
      <w:r>
        <w:rPr/>
        <w:t xml:space="preserve">(2)(a) A person licensed under this chapter whose driver's license is suspended administratively due to failure to appear or respond pursuant to RCW 46.20.289; a violation of the financial responsibility laws under chapter 46.29 RCW; or for multiple violations within a specified period of time under RCW 46.20.291, may apply to the department for an occupational driver's license.</w:t>
      </w:r>
    </w:p>
    <w:p>
      <w:pPr>
        <w:spacing w:before="0" w:after="0" w:line="408" w:lineRule="exact"/>
        <w:ind w:left="0" w:right="0" w:firstLine="576"/>
        <w:jc w:val="left"/>
      </w:pPr>
      <w:r>
        <w:rPr/>
        <w:t xml:space="preserve">(b) An occupational driver's license issued to an applicant described in (a) of this subsection shall be valid for the period of the suspension or revocation.</w:t>
      </w:r>
    </w:p>
    <w:p>
      <w:pPr>
        <w:spacing w:before="0" w:after="0" w:line="408" w:lineRule="exact"/>
        <w:ind w:left="0" w:right="0" w:firstLine="576"/>
        <w:jc w:val="left"/>
      </w:pPr>
      <w:r>
        <w:rPr/>
        <w:t xml:space="preserve">(3) An applicant for an occupational or temporary restricted driver's license who qualifies under subsection (1) or (2) of this section is eligible to receive such license only if:</w:t>
      </w:r>
    </w:p>
    <w:p>
      <w:pPr>
        <w:spacing w:before="0" w:after="0" w:line="408" w:lineRule="exact"/>
        <w:ind w:left="0" w:right="0" w:firstLine="576"/>
        <w:jc w:val="left"/>
      </w:pPr>
      <w:r>
        <w:rPr/>
        <w:t xml:space="preserve">(a) Within seven years immediately preceding the date of the offense that gave rise to the present conviction or incident, the applicant has not committed vehicular homicide under RCW 46.61.520 or vehicular assault under RCW 46.61.522; and</w:t>
      </w:r>
    </w:p>
    <w:p>
      <w:pPr>
        <w:spacing w:before="0" w:after="0" w:line="408" w:lineRule="exact"/>
        <w:ind w:left="0" w:right="0" w:firstLine="576"/>
        <w:jc w:val="left"/>
      </w:pPr>
      <w:r>
        <w:rPr/>
        <w:t xml:space="preserve">(b) The applicant demonstrates that it is necessary for him or her to operate a motor vehicle because he or she:</w:t>
      </w:r>
    </w:p>
    <w:p>
      <w:pPr>
        <w:spacing w:before="0" w:after="0" w:line="408" w:lineRule="exact"/>
        <w:ind w:left="0" w:right="0" w:firstLine="576"/>
        <w:jc w:val="left"/>
      </w:pPr>
      <w:r>
        <w:rPr/>
        <w:t xml:space="preserve">(i) Is engaged in an occupation or trade that makes it essential that he or she operate a motor vehicle;</w:t>
      </w:r>
    </w:p>
    <w:p>
      <w:pPr>
        <w:spacing w:before="0" w:after="0" w:line="408" w:lineRule="exact"/>
        <w:ind w:left="0" w:right="0" w:firstLine="576"/>
        <w:jc w:val="left"/>
      </w:pPr>
      <w:r>
        <w:rPr/>
        <w:t xml:space="preserve">(ii) Is undergoing continuing health care or providing continuing care to another who is dependent upon the applicant;</w:t>
      </w:r>
    </w:p>
    <w:p>
      <w:pPr>
        <w:spacing w:before="0" w:after="0" w:line="408" w:lineRule="exact"/>
        <w:ind w:left="0" w:right="0" w:firstLine="576"/>
        <w:jc w:val="left"/>
      </w:pPr>
      <w:r>
        <w:rPr/>
        <w:t xml:space="preserve">(iii) Is enrolled in an educational institution and pursuing a course of study leading to a diploma, degree, or other certification of successful educational completion;</w:t>
      </w:r>
    </w:p>
    <w:p>
      <w:pPr>
        <w:spacing w:before="0" w:after="0" w:line="408" w:lineRule="exact"/>
        <w:ind w:left="0" w:right="0" w:firstLine="576"/>
        <w:jc w:val="left"/>
      </w:pPr>
      <w:r>
        <w:rPr/>
        <w:t xml:space="preserve">(iv) Is undergoing substance abuse treatment or is participating in meetings of a </w:t>
      </w:r>
      <w:r>
        <w:t>((</w:t>
      </w:r>
      <w:r>
        <w:rPr>
          <w:strike/>
        </w:rPr>
        <w:t xml:space="preserve">twelve-step</w:t>
      </w:r>
      <w:r>
        <w:t>))</w:t>
      </w:r>
      <w:r>
        <w:rPr/>
        <w:t xml:space="preserve"> </w:t>
      </w:r>
      <w:r>
        <w:rPr>
          <w:u w:val="single"/>
        </w:rPr>
        <w:t xml:space="preserve">12-step</w:t>
      </w:r>
      <w:r>
        <w:rPr/>
        <w:t xml:space="preserve"> group such as Alcoholics Anonymous that requires the petitioner to drive to or from the treatment or meetings;</w:t>
      </w:r>
    </w:p>
    <w:p>
      <w:pPr>
        <w:spacing w:before="0" w:after="0" w:line="408" w:lineRule="exact"/>
        <w:ind w:left="0" w:right="0" w:firstLine="576"/>
        <w:jc w:val="left"/>
      </w:pPr>
      <w:r>
        <w:rPr/>
        <w:t xml:space="preserve">(v) Is fulfilling court-ordered community service responsibilities;</w:t>
      </w:r>
    </w:p>
    <w:p>
      <w:pPr>
        <w:spacing w:before="0" w:after="0" w:line="408" w:lineRule="exact"/>
        <w:ind w:left="0" w:right="0" w:firstLine="576"/>
        <w:jc w:val="left"/>
      </w:pPr>
      <w:r>
        <w:rPr/>
        <w:t xml:space="preserve">(vi) Is in a program that assists persons who are enrolled in a WorkFirst program pursuant to chapter 74.08A RCW to become gainfully employed and the program requires a driver's license;</w:t>
      </w:r>
    </w:p>
    <w:p>
      <w:pPr>
        <w:spacing w:before="0" w:after="0" w:line="408" w:lineRule="exact"/>
        <w:ind w:left="0" w:right="0" w:firstLine="576"/>
        <w:jc w:val="left"/>
      </w:pPr>
      <w:r>
        <w:rPr/>
        <w:t xml:space="preserve">(vii) Is in an apprenticeship, on-the-job training, or welfare-to-work program; or</w:t>
      </w:r>
    </w:p>
    <w:p>
      <w:pPr>
        <w:spacing w:before="0" w:after="0" w:line="408" w:lineRule="exact"/>
        <w:ind w:left="0" w:right="0" w:firstLine="576"/>
        <w:jc w:val="left"/>
      </w:pPr>
      <w:r>
        <w:rPr/>
        <w:t xml:space="preserve">(viii) Presents evidence that he or she has applied for a position in an apprenticeship or on-the-job training program for which a driver's license is required to begin the program, provided that a license granted under this provision shall be in effect for no longer than </w:t>
      </w:r>
      <w:r>
        <w:t>((</w:t>
      </w:r>
      <w:r>
        <w:rPr>
          <w:strike/>
        </w:rPr>
        <w:t xml:space="preserve">fourteen</w:t>
      </w:r>
      <w:r>
        <w:t>))</w:t>
      </w:r>
      <w:r>
        <w:rPr/>
        <w:t xml:space="preserve"> </w:t>
      </w:r>
      <w:r>
        <w:rPr>
          <w:u w:val="single"/>
        </w:rPr>
        <w:t xml:space="preserve">14</w:t>
      </w:r>
      <w:r>
        <w:rPr/>
        <w:t xml:space="preserve"> days; and</w:t>
      </w:r>
    </w:p>
    <w:p>
      <w:pPr>
        <w:spacing w:before="0" w:after="0" w:line="408" w:lineRule="exact"/>
        <w:ind w:left="0" w:right="0" w:firstLine="576"/>
        <w:jc w:val="left"/>
      </w:pPr>
      <w:r>
        <w:rPr/>
        <w:t xml:space="preserve">(c) The applicant files satisfactory proof of financial responsibility under chapter 46.29 RCW; and</w:t>
      </w:r>
    </w:p>
    <w:p>
      <w:pPr>
        <w:spacing w:before="0" w:after="0" w:line="408" w:lineRule="exact"/>
        <w:ind w:left="0" w:right="0" w:firstLine="576"/>
        <w:jc w:val="left"/>
      </w:pPr>
      <w:r>
        <w:rPr/>
        <w:t xml:space="preserve">(d) Upon receipt of evidence that a holder of an occupational driver's license granted under this subsection is no longer enrolled in an apprenticeship or on-the-job training program, the director shall give written notice by first</w:t>
      </w:r>
      <w:r>
        <w:rPr/>
        <w:noBreakHyphen/>
      </w:r>
      <w:r>
        <w:rPr/>
        <w:t xml:space="preserve">class mail to the driver that the occupational driver's license shall be canceled. If at any time before the cancellation goes into effect the driver submits evidence of continued enrollment in the program, the cancellation shall be stayed. If the cancellation becomes effective, the driver may obtain, at no additional charge, a new occupational driver's license upon submittal of evidence of enrollment in another program that meets the criteria set forth in this subsection; and</w:t>
      </w:r>
    </w:p>
    <w:p>
      <w:pPr>
        <w:spacing w:before="0" w:after="0" w:line="408" w:lineRule="exact"/>
        <w:ind w:left="0" w:right="0" w:firstLine="576"/>
        <w:jc w:val="left"/>
      </w:pPr>
      <w:r>
        <w:rPr/>
        <w:t xml:space="preserve">(e) The department shall not issue an occupational driver's license under (b)(iv) of this subsection if the applicant is able to receive transit services sufficient to allow for the applicant's participation in the programs referenced under (b)(iv) of this subsection.</w:t>
      </w:r>
    </w:p>
    <w:p>
      <w:pPr>
        <w:spacing w:before="0" w:after="0" w:line="408" w:lineRule="exact"/>
        <w:ind w:left="0" w:right="0" w:firstLine="576"/>
        <w:jc w:val="left"/>
      </w:pPr>
      <w:r>
        <w:rPr/>
        <w:t xml:space="preserve">(4)</w:t>
      </w:r>
      <w:r>
        <w:rPr>
          <w:u w:val="single"/>
        </w:rPr>
        <w:t xml:space="preserve">(a)(i) If a person has applied for a temporary restricted driver's license because the person's license has been suspended under RCW 46.61.500(2), the terms of a license issued under this section must require the person to use a properly functioning intelligent speed assistance device while operating a motor vehicle.</w:t>
      </w:r>
    </w:p>
    <w:p>
      <w:pPr>
        <w:spacing w:before="0" w:after="0" w:line="408" w:lineRule="exact"/>
        <w:ind w:left="0" w:right="0" w:firstLine="576"/>
        <w:jc w:val="left"/>
      </w:pPr>
      <w:r>
        <w:rPr>
          <w:u w:val="single"/>
        </w:rPr>
        <w:t xml:space="preserve">(ii) If a person has applied for an occupational driver's license because the person's license has been suspended administratively as a result of an accumulation of moving violations under RCW 46.20.2892, and at least one of the violations was for excessive speeding, the terms of an occupational driver's license issued under this section must require the person to use a properly functioning intelligent speed assistance device while operating a motor vehicle.</w:t>
      </w:r>
    </w:p>
    <w:p>
      <w:pPr>
        <w:spacing w:before="0" w:after="0" w:line="408" w:lineRule="exact"/>
        <w:ind w:left="0" w:right="0" w:firstLine="576"/>
        <w:jc w:val="left"/>
      </w:pPr>
      <w:r>
        <w:rPr>
          <w:u w:val="single"/>
        </w:rPr>
        <w:t xml:space="preserve">(b) A person subject to the requirements in (a) of this subsection may not operate a motor vehicle without such a properly functioning device during the duration of the license.</w:t>
      </w:r>
    </w:p>
    <w:p>
      <w:pPr>
        <w:spacing w:before="0" w:after="0" w:line="408" w:lineRule="exact"/>
        <w:ind w:left="0" w:right="0" w:firstLine="576"/>
        <w:jc w:val="left"/>
      </w:pPr>
      <w:r>
        <w:rPr>
          <w:u w:val="single"/>
        </w:rPr>
        <w:t xml:space="preserve">(c)(i) A person who operates a motor vehicle with an intelligent speed assistance device remains exclusively responsible for the operation of the motor vehicle in a safe and lawful manner at all times.</w:t>
      </w:r>
    </w:p>
    <w:p>
      <w:pPr>
        <w:spacing w:before="0" w:after="0" w:line="408" w:lineRule="exact"/>
        <w:ind w:left="0" w:right="0" w:firstLine="576"/>
        <w:jc w:val="left"/>
      </w:pPr>
      <w:r>
        <w:rPr>
          <w:u w:val="single"/>
        </w:rPr>
        <w:t xml:space="preserve">(ii) The obligation under this subsection (4) to use an intelligent speed assistance device is not a defense or</w:t>
      </w:r>
      <w:r>
        <w:rPr>
          <w:u w:val="single"/>
        </w:rPr>
        <w:t xml:space="preserve"> mitigating circumstance to a violation of rules of the road, as set forth in law.</w:t>
      </w:r>
    </w:p>
    <w:p>
      <w:pPr>
        <w:spacing w:before="0" w:after="0" w:line="408" w:lineRule="exact"/>
        <w:ind w:left="0" w:right="0" w:firstLine="576"/>
        <w:jc w:val="left"/>
      </w:pPr>
      <w:r>
        <w:rPr>
          <w:u w:val="single"/>
        </w:rPr>
        <w:t xml:space="preserve">(5)</w:t>
      </w:r>
      <w:r>
        <w:rPr/>
        <w:t xml:space="preserve"> A person aggrieved by the decision of the department on the application for an occupational or temporary restricted driver's license may request a hearing as provided by rule of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director shall cancel an occupational or temporary restricted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occupational or temporary restricted driver's license has been canceled under this section may reapply for a new occupational or temporary restricted driver's license if he or she is otherwise qualified under this section and pays the fee required under RCW 46.20.380.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2020 c 330 s 14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w:t>
      </w:r>
      <w:r>
        <w:t>((</w:t>
      </w:r>
      <w:r>
        <w:rPr>
          <w:strike/>
        </w:rPr>
        <w:t xml:space="preserve">Violation</w:t>
      </w:r>
      <w:r>
        <w:t>))</w:t>
      </w:r>
      <w:r>
        <w:rPr/>
        <w:t xml:space="preserve"> </w:t>
      </w:r>
      <w:r>
        <w:rPr>
          <w:u w:val="single"/>
        </w:rPr>
        <w:t xml:space="preserve">Except as provided in subsection (4) of this section, violation</w:t>
      </w:r>
      <w:r>
        <w:rPr/>
        <w:t xml:space="preserve"> of the provisions of this section is a gross misdemeanor punishable by imprisonment for up to </w:t>
      </w:r>
      <w:r>
        <w:t>((</w:t>
      </w:r>
      <w:r>
        <w:rPr>
          <w:strike/>
        </w:rPr>
        <w:t xml:space="preserve">three hundred sixty-four</w:t>
      </w:r>
      <w:r>
        <w:t>))</w:t>
      </w:r>
      <w:r>
        <w:rPr/>
        <w:t xml:space="preserve"> </w:t>
      </w:r>
      <w:r>
        <w:rPr>
          <w:u w:val="single"/>
        </w:rPr>
        <w:t xml:space="preserve">364</w:t>
      </w:r>
      <w:r>
        <w:rPr/>
        <w:t xml:space="preserve"> days and by a fine of not more than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0" w:after="0" w:line="408" w:lineRule="exact"/>
        <w:ind w:left="0" w:right="0" w:firstLine="576"/>
        <w:jc w:val="left"/>
      </w:pPr>
      <w:r>
        <w:rPr>
          <w:u w:val="single"/>
        </w:rPr>
        <w:t xml:space="preserve">(4)(a) Following the period of suspension under subsection (2) of this section, the department must establish a period of probation for 150 days. During the period of probation, the person may not operate a vehicle upon which a properly functioning intelligent speed assistance device has not been installed.</w:t>
      </w:r>
    </w:p>
    <w:p>
      <w:pPr>
        <w:spacing w:before="0" w:after="0" w:line="408" w:lineRule="exact"/>
        <w:ind w:left="0" w:right="0" w:firstLine="576"/>
        <w:jc w:val="left"/>
      </w:pPr>
      <w:r>
        <w:rPr>
          <w:u w:val="single"/>
        </w:rPr>
        <w:t xml:space="preserve">(b) The operation of a vehicle without such a properly functioning intelligent speed assistance device following the suspension as provided in (a) of this subsection is a traffic infraction.</w:t>
      </w:r>
    </w:p>
    <w:p>
      <w:pPr>
        <w:spacing w:before="0" w:after="0" w:line="408" w:lineRule="exact"/>
        <w:ind w:left="0" w:right="0" w:firstLine="576"/>
        <w:jc w:val="left"/>
      </w:pPr>
      <w:r>
        <w:rPr>
          <w:u w:val="single"/>
        </w:rPr>
        <w:t xml:space="preserve">(c) Any traffic infraction for a moving violation committed during the period of probation shall result in an additional 30-day suspension or revocation to run consecutively with any suspension already being served.</w:t>
      </w:r>
    </w:p>
    <w:p>
      <w:pPr>
        <w:spacing w:before="0" w:after="0" w:line="408" w:lineRule="exact"/>
        <w:ind w:left="0" w:right="0" w:firstLine="576"/>
        <w:jc w:val="left"/>
      </w:pPr>
      <w:r>
        <w:rPr>
          <w:u w:val="single"/>
        </w:rPr>
        <w:t xml:space="preserve">(d) A person who is required to operate a motor vehicle with an intelligent speed assistance device under this subsection (4) remains exclusively responsible for operation of the motor vehicle in a safe and lawful manner at all times. The obligation to use an intelligent speed assistance device is not a defense or mitigating circumstance to a violation of rules of the road, as set forth in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w:t>
      </w:r>
      <w:r>
        <w:rPr>
          <w:u w:val="single"/>
        </w:rPr>
        <w:t xml:space="preserve">the intelligent speed assistance device revolving account,</w:t>
      </w:r>
      <w:r>
        <w:rPr/>
        <w:t xml:space="preserve">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w:t>
      </w:r>
      <w:r>
        <w:rPr>
          <w:u w:val="single"/>
        </w:rPr>
        <w:t xml:space="preserve">the intelligent speed assistance device revolving account,</w:t>
      </w:r>
      <w:r>
        <w:rPr/>
        <w:t xml:space="preserve">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are each added to chapter 46.20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take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July 1, 2028.</w:t>
      </w:r>
    </w:p>
    <w:p/>
    <w:p>
      <w:pPr>
        <w:jc w:val="center"/>
      </w:pPr>
      <w:r>
        <w:rPr>
          <w:b/>
        </w:rPr>
        <w:t>--- END ---</w:t>
      </w:r>
    </w:p>
    <w:sectPr>
      <w:pgNumType w:start="1"/>
      <w:footerReference xmlns:r="http://schemas.openxmlformats.org/officeDocument/2006/relationships" r:id="R623fc918068342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bffb752624f90" /><Relationship Type="http://schemas.openxmlformats.org/officeDocument/2006/relationships/footer" Target="/word/footer1.xml" Id="R623fc91806834209" /></Relationships>
</file>