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196b009c942fe" /></Relationships>
</file>

<file path=word/document.xml><?xml version="1.0" encoding="utf-8"?>
<w:document xmlns:w="http://schemas.openxmlformats.org/wordprocessingml/2006/main">
  <w:body>
    <w:p>
      <w:r>
        <w:t>H-0287.2</w:t>
      </w:r>
    </w:p>
    <w:p>
      <w:pPr>
        <w:jc w:val="center"/>
      </w:pPr>
      <w:r>
        <w:t>_______________________________________________</w:t>
      </w:r>
    </w:p>
    <w:p/>
    <w:p>
      <w:pPr>
        <w:jc w:val="center"/>
      </w:pPr>
      <w:r>
        <w:rPr>
          <w:b/>
        </w:rPr>
        <w:t>HOUSE BILL 1564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Penner, Hill, Bernbaum, Nance, Dent, Schmidt, Barkis, Abbarno, Couture, Springer, and Ormsby</w:t>
      </w:r>
    </w:p>
    <w:p/>
    <w:p>
      <w:r>
        <w:rPr>
          <w:t xml:space="preserve">Read first time 01/23/25.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employers providing child care assistance to employees by establishing a business and occupation and public utility tax credit; adding a new section to chapter 82.04 RCW; adding a new section to chapter 82.16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2026, a person is allowed a credit against the tax imposed in this chapter equal to 100 percent of the costs related to providing child care assistance to employees.</w:t>
      </w:r>
    </w:p>
    <w:p>
      <w:pPr>
        <w:spacing w:before="0" w:after="0" w:line="408" w:lineRule="exact"/>
        <w:ind w:left="0" w:right="0" w:firstLine="576"/>
        <w:jc w:val="left"/>
      </w:pPr>
      <w:r>
        <w:rPr/>
        <w:t xml:space="preserve">(2) The credit claimed may not exceed the tax that would otherwise be due under this chapter. Refunds may not be granted in place of credits. Any amount of credit earned under this section not claimed by the taxpayer in one calendar year may be carried forward for no more than one calendar year immediately following the year that the credit was earned.</w:t>
      </w:r>
    </w:p>
    <w:p>
      <w:pPr>
        <w:spacing w:before="0" w:after="0" w:line="408" w:lineRule="exact"/>
        <w:ind w:left="0" w:right="0" w:firstLine="576"/>
        <w:jc w:val="left"/>
      </w:pPr>
      <w:r>
        <w:rPr/>
        <w:t xml:space="preserve">(3) No person may claim a credit against taxes due under both this chapter and chapter 82.16 RCW for the same child care assistance costs.</w:t>
      </w:r>
    </w:p>
    <w:p>
      <w:pPr>
        <w:spacing w:before="0" w:after="0" w:line="408" w:lineRule="exact"/>
        <w:ind w:left="0" w:right="0" w:firstLine="576"/>
        <w:jc w:val="left"/>
      </w:pPr>
      <w:r>
        <w:rPr/>
        <w:t xml:space="preserve">(4) The department must administer the credit. To claim a credit under this section, the person applying must complete an application for credit based on qualifying expenditures incurred by the eligible person the previous calendar year. The department must rule on applications within 60 days of receipt. The department may extend the time of processing an application upon notice to the person and by providing the person an explanation of why the application processing cannot be completed on time.</w:t>
      </w:r>
    </w:p>
    <w:p>
      <w:pPr>
        <w:spacing w:before="0" w:after="0" w:line="408" w:lineRule="exact"/>
        <w:ind w:left="0" w:right="0" w:firstLine="576"/>
        <w:jc w:val="left"/>
      </w:pPr>
      <w:r>
        <w:rPr/>
        <w:t xml:space="preserve">(5) To claim a credit under this section, a person must electronically file with the department all returns, forms, and other information the department requires in an electronic format as provided and approved by the department. Any return, form, or information required to be filed in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(6) For purposes of this section, "child care assistance" means:</w:t>
      </w:r>
    </w:p>
    <w:p>
      <w:pPr>
        <w:spacing w:before="0" w:after="0" w:line="408" w:lineRule="exact"/>
        <w:ind w:left="0" w:right="0" w:firstLine="576"/>
        <w:jc w:val="left"/>
      </w:pPr>
      <w:r>
        <w:rPr/>
        <w:t xml:space="preserve">(a) The portion of an employee's salary or wage that is provided by the employer to the employee to be used to offset the employee's expenses related to child care, including tuition; and</w:t>
      </w:r>
    </w:p>
    <w:p>
      <w:pPr>
        <w:spacing w:before="0" w:after="0" w:line="408" w:lineRule="exact"/>
        <w:ind w:left="0" w:right="0" w:firstLine="576"/>
        <w:jc w:val="left"/>
      </w:pPr>
      <w:r>
        <w:rPr/>
        <w:t xml:space="preserve">(b) Expenses related to the costs for the employer to provide in-house child care for employees.</w:t>
      </w:r>
    </w:p>
    <w:p>
      <w:pPr>
        <w:spacing w:before="0" w:after="0" w:line="408" w:lineRule="exact"/>
        <w:ind w:left="0" w:right="0" w:firstLine="576"/>
        <w:jc w:val="left"/>
      </w:pPr>
      <w:r>
        <w:rPr/>
        <w:t xml:space="preserve">(7) Credits may be earned under this section until January 1, 2037.</w:t>
      </w:r>
    </w:p>
    <w:p>
      <w:pPr>
        <w:spacing w:before="0" w:after="0" w:line="408" w:lineRule="exact"/>
        <w:ind w:left="0" w:right="0" w:firstLine="576"/>
        <w:jc w:val="left"/>
      </w:pPr>
      <w:r>
        <w:rPr/>
        <w:t xml:space="preserve">(8) This section expires January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2026, a person is allowed a credit against the tax imposed in this chapter equal to 100 percent of the costs related to providing child care assistance to employees.</w:t>
      </w:r>
    </w:p>
    <w:p>
      <w:pPr>
        <w:spacing w:before="0" w:after="0" w:line="408" w:lineRule="exact"/>
        <w:ind w:left="0" w:right="0" w:firstLine="576"/>
        <w:jc w:val="left"/>
      </w:pPr>
      <w:r>
        <w:rPr/>
        <w:t xml:space="preserve">(2) The credit claimed may not exceed the tax that would otherwise be due under this chapter. Refunds may not be granted in place of credits. Any amount of credit earned under this section not claimed by the taxpayer in one calendar year may be carried forward for no more than one calendar year immediately following the year that the credit was earned.</w:t>
      </w:r>
    </w:p>
    <w:p>
      <w:pPr>
        <w:spacing w:before="0" w:after="0" w:line="408" w:lineRule="exact"/>
        <w:ind w:left="0" w:right="0" w:firstLine="576"/>
        <w:jc w:val="left"/>
      </w:pPr>
      <w:r>
        <w:rPr/>
        <w:t xml:space="preserve">(3) No person may claim a credit against taxes due under both this chapter and chapter 82.04 RCW for the same child care assistance costs.</w:t>
      </w:r>
    </w:p>
    <w:p>
      <w:pPr>
        <w:spacing w:before="0" w:after="0" w:line="408" w:lineRule="exact"/>
        <w:ind w:left="0" w:right="0" w:firstLine="576"/>
        <w:jc w:val="left"/>
      </w:pPr>
      <w:r>
        <w:rPr/>
        <w:t xml:space="preserve">(4) The department must administer the credit. To claim a credit under this section, the person applying must complete an application for credit based on qualifying expenditures incurred by the eligible person the previous calendar year. The department must rule on applications within 60 days of receipt. The department may extend the time of processing an application upon notice to the person and by providing the person an explanation of why the application processing cannot be completed on time.</w:t>
      </w:r>
    </w:p>
    <w:p>
      <w:pPr>
        <w:spacing w:before="0" w:after="0" w:line="408" w:lineRule="exact"/>
        <w:ind w:left="0" w:right="0" w:firstLine="576"/>
        <w:jc w:val="left"/>
      </w:pPr>
      <w:r>
        <w:rPr/>
        <w:t xml:space="preserve">(5) To claim a credit under this section, a person must electronically file with the department all returns, forms, and other information the department requires in an electronic format as provided and approved by the department. Any return, form, or information required to be filed in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(6) For purposes of this section, "child care assistance" means:</w:t>
      </w:r>
    </w:p>
    <w:p>
      <w:pPr>
        <w:spacing w:before="0" w:after="0" w:line="408" w:lineRule="exact"/>
        <w:ind w:left="0" w:right="0" w:firstLine="576"/>
        <w:jc w:val="left"/>
      </w:pPr>
      <w:r>
        <w:rPr/>
        <w:t xml:space="preserve">(a) The portion of an employee's salary or wage that is provided by the employer to the employee to be used to offset the employee's expenses related to child care, including tuition; and</w:t>
      </w:r>
    </w:p>
    <w:p>
      <w:pPr>
        <w:spacing w:before="0" w:after="0" w:line="408" w:lineRule="exact"/>
        <w:ind w:left="0" w:right="0" w:firstLine="576"/>
        <w:jc w:val="left"/>
      </w:pPr>
      <w:r>
        <w:rPr/>
        <w:t xml:space="preserve">(b) Expenses related to the costs for the employer to provide in-house child care for employees.</w:t>
      </w:r>
    </w:p>
    <w:p>
      <w:pPr>
        <w:spacing w:before="0" w:after="0" w:line="408" w:lineRule="exact"/>
        <w:ind w:left="0" w:right="0" w:firstLine="576"/>
        <w:jc w:val="left"/>
      </w:pPr>
      <w:r>
        <w:rPr/>
        <w:t xml:space="preserve">(7) Credits may be earned under this section until January 1, 2037.</w:t>
      </w:r>
    </w:p>
    <w:p>
      <w:pPr>
        <w:spacing w:before="0" w:after="0" w:line="408" w:lineRule="exact"/>
        <w:ind w:left="0" w:right="0" w:firstLine="576"/>
        <w:jc w:val="left"/>
      </w:pPr>
      <w:r>
        <w:rPr/>
        <w:t xml:space="preserve">(8) This section expires January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 and 2, chapter . . ., Laws of 2025 (sections 1 and 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reduced tax liability for businesses that provide child care assistance for employees.</w:t>
      </w:r>
    </w:p>
    <w:p>
      <w:pPr>
        <w:spacing w:before="0" w:after="0" w:line="408" w:lineRule="exact"/>
        <w:ind w:left="0" w:right="0" w:firstLine="576"/>
        <w:jc w:val="left"/>
      </w:pPr>
      <w:r>
        <w:rPr/>
        <w:t xml:space="preserve">(4) If a review finds that the tax preferences increase the number of businesses in the state that provide child care assistance for employees by 15 percent,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73d1c81de05943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c784b0ec39402f" /><Relationship Type="http://schemas.openxmlformats.org/officeDocument/2006/relationships/footer" Target="/word/footer1.xml" Id="R73d1c81de05943c9" /></Relationships>
</file>