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06d0ca6d86420b" /></Relationships>
</file>

<file path=word/document.xml><?xml version="1.0" encoding="utf-8"?>
<w:document xmlns:w="http://schemas.openxmlformats.org/wordprocessingml/2006/main">
  <w:body>
    <w:p>
      <w:r>
        <w:t>H-1430.1</w:t>
      </w:r>
    </w:p>
    <w:p>
      <w:pPr>
        <w:jc w:val="center"/>
      </w:pPr>
      <w:r>
        <w:t>_______________________________________________</w:t>
      </w:r>
    </w:p>
    <w:p/>
    <w:p>
      <w:pPr>
        <w:jc w:val="center"/>
      </w:pPr>
      <w:r>
        <w:rPr>
          <w:b/>
        </w:rPr>
        <w:t>SUBSTITUTE HOUSE BILL 1505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Consumer Protection &amp; Business (originally sponsored by Representatives Walen, Berry, Lekanoff, Reed, Ormsby, Tharinger, Macri, Hill, and Scott; by request of Insurance Commissioner)</w:t>
      </w:r>
    </w:p>
    <w:p/>
    <w:p>
      <w:r>
        <w:rPr>
          <w:t xml:space="preserve">READ FIRST TIME 02/18/25.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correcting obsolete or erroneous references in statutes administered by the insurance commissioner, by repealing defunct statutes and reports, aligning policy with federal law and current interpretations, making timeline adjustments, protecting patient data, and making technical corrections; amending RCW 42.56.400, 48.14.070, 48.19.460, 48.19.501, 48.19.540, 48.37.050, 48.38.010, 48.38.012, 48.43.0128, 48.43.135, 48.43.743, 48.135.030, 48.140.040, 48.140.050, 48.150.100, and 48.160.020; repealing RCW 48.02.230, 48.02.240, 48.19.500, 48.43.049, 48.43.650, 48.140.070, and 48.160.005;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2023 c 149 s 12 are each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information that could reasonably be expected to reveal the identity of a whistleblower under RCW 21.40.090, and information received under RCW 43.320.190, all of which are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or provided by the insurance commissioner under RCW 48.31B.015(2) (l) and (m), 48.31B.025, 48.31B.030, 48.31B.035, and 48.31B.036,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that are submitted to the office of the insurance commissioner by an entity providing health care coverage pursuant to RCW 28A.400.275;</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w:t>
      </w:r>
    </w:p>
    <w:p>
      <w:pPr>
        <w:spacing w:before="0" w:after="0" w:line="408" w:lineRule="exact"/>
        <w:ind w:left="0" w:right="0" w:firstLine="576"/>
        <w:jc w:val="left"/>
      </w:pPr>
      <w:r>
        <w:rPr/>
        <w:t xml:space="preserve">(26) Nonpublic personal health information obtained by, disclosed to, or in the custody of the insurance commissioner, as provided in RCW 48.02.068;</w:t>
      </w:r>
    </w:p>
    <w:p>
      <w:pPr>
        <w:spacing w:before="0" w:after="0" w:line="408" w:lineRule="exact"/>
        <w:ind w:left="0" w:right="0" w:firstLine="576"/>
        <w:jc w:val="left"/>
      </w:pPr>
      <w:r>
        <w:rPr/>
        <w:t xml:space="preserve">(27) </w:t>
      </w:r>
      <w:r>
        <w:t>((</w:t>
      </w:r>
      <w:r>
        <w:rPr>
          <w:strike/>
        </w:rPr>
        <w:t xml:space="preserve">Data, information, and documents obtained by the insurance commissioner under RCW 48.02.230;</w:t>
      </w:r>
    </w:p>
    <w:p>
      <w:pPr>
        <w:spacing w:before="0" w:after="0" w:line="408" w:lineRule="exact"/>
        <w:ind w:left="0" w:right="0" w:firstLine="576"/>
        <w:jc w:val="left"/>
      </w:pPr>
      <w:r>
        <w:rPr>
          <w:strike/>
        </w:rPr>
        <w:t xml:space="preserve">(28)</w:t>
      </w:r>
      <w:r>
        <w:t>))</w:t>
      </w:r>
      <w:r>
        <w:rPr/>
        <w:t xml:space="preserve"> Documents, materials, or other information, including the corporate annual disclosure obtained by the insurance commissioner under RCW 48.195.020;</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Findings and orders disapproving acquisition of a trust institution under RCW 30B.53.100(3);</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All claims data, including health care and financial related data received under RCW 41.05.890, received and held by the health care authority; </w:t>
      </w:r>
      <w:r>
        <w:t>((</w:t>
      </w:r>
      <w:r>
        <w:rPr>
          <w:strike/>
        </w:rPr>
        <w:t xml:space="preserve">and</w:t>
      </w:r>
    </w:p>
    <w:p>
      <w:pPr>
        <w:spacing w:before="0" w:after="0" w:line="408" w:lineRule="exact"/>
        <w:ind w:left="0" w:right="0" w:firstLine="576"/>
        <w:jc w:val="left"/>
      </w:pPr>
      <w:r>
        <w:rPr>
          <w:strike/>
        </w:rPr>
        <w:t xml:space="preserve">(31)</w:t>
      </w:r>
      <w:r>
        <w:t>))</w:t>
      </w:r>
      <w:r>
        <w:rPr/>
        <w:t xml:space="preserve"> </w:t>
      </w:r>
      <w:r>
        <w:rPr>
          <w:u w:val="single"/>
        </w:rPr>
        <w:t xml:space="preserve">(30) Documents, materials, or information obtained by the insurance commissioner under RCW 48.150.100; and</w:t>
      </w:r>
    </w:p>
    <w:p>
      <w:pPr>
        <w:spacing w:before="0" w:after="0" w:line="408" w:lineRule="exact"/>
        <w:ind w:left="0" w:right="0" w:firstLine="576"/>
        <w:jc w:val="left"/>
      </w:pPr>
      <w:r>
        <w:rPr>
          <w:u w:val="single"/>
        </w:rPr>
        <w:t xml:space="preserve">(31)</w:t>
      </w:r>
      <w:r>
        <w:rPr/>
        <w:t xml:space="preserve"> Contracts not subject to public disclosure under RCW 48.200.040 and 48.43.731.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w:t>
      </w:r>
      <w:r>
        <w:rPr/>
        <w:t xml:space="preserve">.</w:t>
      </w:r>
      <w:r>
        <w:t xml:space="preserve">070</w:t>
      </w:r>
      <w:r>
        <w:rPr/>
        <w:t xml:space="preserve"> and 2009 c 549 s 7056 are each amended to read as follows:</w:t>
      </w:r>
    </w:p>
    <w:p>
      <w:pPr>
        <w:spacing w:before="0" w:after="0" w:line="408" w:lineRule="exact"/>
        <w:ind w:left="0" w:right="0" w:firstLine="576"/>
        <w:jc w:val="left"/>
      </w:pPr>
      <w:r>
        <w:rPr/>
        <w:t xml:space="preserve">In event any person has paid to the commissioner any tax, license fee or other charge in error or in excess of that which he or she is lawfully obligated to pay, the commissioner shall upon written request </w:t>
      </w:r>
      <w:r>
        <w:t>((</w:t>
      </w:r>
      <w:r>
        <w:rPr>
          <w:strike/>
        </w:rPr>
        <w:t xml:space="preserve">made to him or her</w:t>
      </w:r>
      <w:r>
        <w:t>))</w:t>
      </w:r>
      <w:r>
        <w:rPr/>
        <w:t xml:space="preserve"> make a refund thereof. A person may only request a refund of taxes within six years </w:t>
      </w:r>
      <w:r>
        <w:t>((</w:t>
      </w:r>
      <w:r>
        <w:rPr>
          <w:strike/>
        </w:rPr>
        <w:t xml:space="preserve">from the date the taxes were paid</w:t>
      </w:r>
      <w:r>
        <w:t>))</w:t>
      </w:r>
      <w:r>
        <w:rPr/>
        <w:t xml:space="preserve"> </w:t>
      </w:r>
      <w:r>
        <w:rPr>
          <w:u w:val="single"/>
        </w:rPr>
        <w:t xml:space="preserve">of the end of the calendar year for which the taxes are owed</w:t>
      </w:r>
      <w:r>
        <w:rPr/>
        <w:t xml:space="preserve">. A person may only request a refund of fees or charges other than taxes within </w:t>
      </w:r>
      <w:r>
        <w:t>((</w:t>
      </w:r>
      <w:r>
        <w:rPr>
          <w:strike/>
        </w:rPr>
        <w:t xml:space="preserve">thirteen</w:t>
      </w:r>
      <w:r>
        <w:t>))</w:t>
      </w:r>
      <w:r>
        <w:rPr/>
        <w:t xml:space="preserve"> </w:t>
      </w:r>
      <w:r>
        <w:rPr>
          <w:u w:val="single"/>
        </w:rPr>
        <w:t xml:space="preserve">13</w:t>
      </w:r>
      <w:r>
        <w:rPr/>
        <w:t xml:space="preserve"> months of the date the fees or charges were paid. Refunds may be made either by crediting the amount toward payment of charges due or to become due from such person, or by making a cash refund. </w:t>
      </w:r>
      <w:r>
        <w:t>((</w:t>
      </w:r>
      <w:r>
        <w:rPr>
          <w:strike/>
        </w:rPr>
        <w:t xml:space="preserve">To facilitate such cash refunds the commissioner may establish a revolving fund out of funds appropriated by the legislature for his use.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19</w:t>
      </w:r>
      <w:r>
        <w:rPr/>
        <w:t xml:space="preserve">.</w:t>
      </w:r>
      <w:r>
        <w:t xml:space="preserve">460</w:t>
      </w:r>
      <w:r>
        <w:rPr/>
        <w:t xml:space="preserve"> and 2007 c 258 s 1 are each amended to read as follows:</w:t>
      </w:r>
    </w:p>
    <w:p>
      <w:pPr>
        <w:spacing w:before="0" w:after="0" w:line="408" w:lineRule="exact"/>
        <w:ind w:left="0" w:right="0" w:firstLine="576"/>
        <w:jc w:val="left"/>
      </w:pPr>
      <w:r>
        <w:rPr/>
        <w:t xml:space="preserve">Any schedule of rates or rating plan for </w:t>
      </w:r>
      <w:r>
        <w:rPr>
          <w:u w:val="single"/>
        </w:rPr>
        <w:t xml:space="preserve">personal</w:t>
      </w:r>
      <w:r>
        <w:rPr/>
        <w:t xml:space="preserve"> automobile liability and physical damage insurance submitted to or filed with the commissioner shall provide for an appropriate reduction in premium charges except for underinsured motorist coverage for those insureds who are </w:t>
      </w:r>
      <w:r>
        <w:t>((</w:t>
      </w:r>
      <w:r>
        <w:rPr>
          <w:strike/>
        </w:rPr>
        <w:t xml:space="preserve">fifty-five</w:t>
      </w:r>
      <w:r>
        <w:t>))</w:t>
      </w:r>
      <w:r>
        <w:rPr/>
        <w:t xml:space="preserve"> </w:t>
      </w:r>
      <w:r>
        <w:rPr>
          <w:u w:val="single"/>
        </w:rPr>
        <w:t xml:space="preserve">55</w:t>
      </w:r>
      <w:r>
        <w:rPr/>
        <w:t xml:space="preserve"> years of age and older, for a two-year period after successfully completing a motor vehicle accident prevention course meeting the criteria of the department of licensing with a minimum of eight hours, or additional hours as determined by rule of the department of licensing. The classroom course may be conducted by a public or private agency approved by the department. An eight-hour course meeting the criteria of the department of licensing may be offered via an alternative delivery method of instruction, which may include internet, video, or other technology-based delivery methods. An agency seeking approval from the department to offer an alternative delivery method course of instruction is not required to conduct classroom courses under this section. The department of licensing may adopt rules to ensure that insureds who seek certification for taking a course offered via an alternative delivery method have completed the course.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19</w:t>
      </w:r>
      <w:r>
        <w:rPr/>
        <w:t xml:space="preserve">.</w:t>
      </w:r>
      <w:r>
        <w:t xml:space="preserve">501</w:t>
      </w:r>
      <w:r>
        <w:rPr/>
        <w:t xml:space="preserve"> and 1989 c 11 s 21 are each amended to read as follows:</w:t>
      </w:r>
    </w:p>
    <w:p>
      <w:pPr>
        <w:spacing w:before="0" w:after="0" w:line="408" w:lineRule="exact"/>
        <w:ind w:left="0" w:right="0" w:firstLine="576"/>
        <w:jc w:val="left"/>
      </w:pPr>
      <w:r>
        <w:rPr/>
        <w:t xml:space="preserve">Due consideration in making rates for motor vehicle insurance shall be given to</w:t>
      </w:r>
      <w:r>
        <w:t>((</w:t>
      </w:r>
      <w:r>
        <w:rPr>
          <w:strike/>
        </w:rPr>
        <w:t xml:space="preserve">:</w:t>
      </w:r>
    </w:p>
    <w:p>
      <w:pPr>
        <w:spacing w:before="0" w:after="0" w:line="408" w:lineRule="exact"/>
        <w:ind w:left="0" w:right="0" w:firstLine="576"/>
        <w:jc w:val="left"/>
      </w:pPr>
      <w:r>
        <w:rPr>
          <w:strike/>
        </w:rPr>
        <w:t xml:space="preserve">(1) Any anticipated change in losses that may be attributable to the use of properly installed and maintained anti-theft devices in the insured private passenger automobile. An exhibit detailing these losses and any credits or discounts resulting from any such changes shall be included in each filing pertaining to private passenger automobile (or motor vehicle) insurance.</w:t>
      </w:r>
    </w:p>
    <w:p>
      <w:pPr>
        <w:spacing w:before="0" w:after="0" w:line="408" w:lineRule="exact"/>
        <w:ind w:left="0" w:right="0" w:firstLine="576"/>
        <w:jc w:val="left"/>
      </w:pPr>
      <w:r>
        <w:rPr>
          <w:strike/>
        </w:rPr>
        <w:t xml:space="preserve">(2) Any anticipated change in losses that may be attributable to the use of lights and lighting devices that have been proven effective in increasing the visibility of motor vehicles during daytime or in poor visibility conditions and to the use of rear stop lights that have been proven effective in reducing rear-end collisions. An exhibit detailing these losses and any credits or discounts resulting from any such changes shall be included in each filing pertaining to private passenger automobile (or motor vehicle) insurance.</w:t>
      </w:r>
    </w:p>
    <w:p>
      <w:pPr>
        <w:spacing w:before="0" w:after="0" w:line="408" w:lineRule="exact"/>
        <w:ind w:left="0" w:right="0" w:firstLine="576"/>
        <w:jc w:val="left"/>
      </w:pPr>
      <w:r>
        <w:rPr>
          <w:strike/>
        </w:rPr>
        <w:t xml:space="preserve">(3) Any</w:t>
      </w:r>
      <w:r>
        <w:t>))</w:t>
      </w:r>
      <w:r>
        <w:rPr/>
        <w:t xml:space="preserve"> </w:t>
      </w:r>
      <w:r>
        <w:rPr>
          <w:u w:val="single"/>
        </w:rPr>
        <w:t xml:space="preserve">any</w:t>
      </w:r>
      <w:r>
        <w:rPr/>
        <w:t xml:space="preserve"> anticipated change in losses per vehicle covered that may be attributable to the fact that the insured has more vehicles covered under the policy than there are insured drivers in the same household. An exhibit detailing these changes and any credits or discounts resulting from any such changes shall be included in each filing pertaining to private passenger automobile (or motor vehicle) insurance.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19</w:t>
      </w:r>
      <w:r>
        <w:rPr/>
        <w:t xml:space="preserve">.</w:t>
      </w:r>
      <w:r>
        <w:t xml:space="preserve">540</w:t>
      </w:r>
      <w:r>
        <w:rPr/>
        <w:t xml:space="preserve"> and 2019 c 455 s 4 are each amended to read as follows:</w:t>
      </w:r>
    </w:p>
    <w:p>
      <w:pPr>
        <w:spacing w:before="0" w:after="0" w:line="408" w:lineRule="exact"/>
        <w:ind w:left="0" w:right="0" w:firstLine="576"/>
        <w:jc w:val="left"/>
      </w:pPr>
      <w:r>
        <w:rPr/>
        <w:t xml:space="preserve">(1) In making rates for the insurance coverage for dwelling units, insurers shall consider the benefits of fire alarms and smoke detection devices in their rate making. If the insurer determines a separate rate factor is valid, then an exhibit supporting these changes and any credits or discounts resulting from any such changes must be included in the initial filing supporting such change. An insurer need not file any exhibits or offer any related discounts if:</w:t>
      </w:r>
    </w:p>
    <w:p>
      <w:pPr>
        <w:spacing w:before="0" w:after="0" w:line="408" w:lineRule="exact"/>
        <w:ind w:left="0" w:right="0" w:firstLine="576"/>
        <w:jc w:val="left"/>
      </w:pPr>
      <w:r>
        <w:rPr/>
        <w:t xml:space="preserve">(a) No changes are made to the credits or discounts already in effect prior to July 28, 2019;</w:t>
      </w:r>
    </w:p>
    <w:p>
      <w:pPr>
        <w:spacing w:before="0" w:after="0" w:line="408" w:lineRule="exact"/>
        <w:ind w:left="0" w:right="0" w:firstLine="576"/>
        <w:jc w:val="left"/>
      </w:pPr>
      <w:r>
        <w:rPr/>
        <w:t xml:space="preserve">(b) It determines that there is no material anticipated change in losses due to the use of such equipment; or</w:t>
      </w:r>
    </w:p>
    <w:p>
      <w:pPr>
        <w:spacing w:before="0" w:after="0" w:line="408" w:lineRule="exact"/>
        <w:ind w:left="0" w:right="0" w:firstLine="576"/>
        <w:jc w:val="left"/>
      </w:pPr>
      <w:r>
        <w:rPr/>
        <w:t xml:space="preserve">(c) Any potential credit or discount is not actuarially supported.</w:t>
      </w:r>
    </w:p>
    <w:p>
      <w:pPr>
        <w:spacing w:before="0" w:after="0" w:line="408" w:lineRule="exact"/>
        <w:ind w:left="0" w:right="0" w:firstLine="576"/>
        <w:jc w:val="left"/>
      </w:pPr>
      <w:r>
        <w:rPr/>
        <w:t xml:space="preserve">(2) </w:t>
      </w:r>
      <w:r>
        <w:t>((</w:t>
      </w:r>
      <w:r>
        <w:rPr>
          <w:strike/>
        </w:rPr>
        <w:t xml:space="preserve">The commissioner shall report to the appropriate committees of the legislature on any credits or discounts provided on insurance premiums for fire alarms and smoke detection devices installed in dwelling units. By December 31, 2020, and in compliance with RCW 43.01.036, the commissioner must submit a report to the appropriate committees of the legislature that details the use of discounts prior to and after July 28, 2019, and the type of fire alarm or smoke detection device qualifying for a credit or discount.</w:t>
      </w:r>
    </w:p>
    <w:p>
      <w:pPr>
        <w:spacing w:before="0" w:after="0" w:line="408" w:lineRule="exact"/>
        <w:ind w:left="0" w:right="0" w:firstLine="576"/>
        <w:jc w:val="left"/>
      </w:pPr>
      <w:r>
        <w:rPr>
          <w:strike/>
        </w:rPr>
        <w:t xml:space="preserve">(3)</w:t>
      </w:r>
      <w:r>
        <w:t>))</w:t>
      </w:r>
      <w:r>
        <w:rPr/>
        <w:t xml:space="preserve"> For the purposes of this section:</w:t>
      </w:r>
    </w:p>
    <w:p>
      <w:pPr>
        <w:spacing w:before="0" w:after="0" w:line="408" w:lineRule="exact"/>
        <w:ind w:left="0" w:right="0" w:firstLine="576"/>
        <w:jc w:val="left"/>
      </w:pPr>
      <w:r>
        <w:rPr/>
        <w:t xml:space="preserve">(a) "Dwelling unit" means a residential dwelling of any type, including a single-family residence, apartment, condominium, or cooperative unit.</w:t>
      </w:r>
    </w:p>
    <w:p>
      <w:pPr>
        <w:spacing w:before="0" w:after="0" w:line="408" w:lineRule="exact"/>
        <w:ind w:left="0" w:right="0" w:firstLine="576"/>
        <w:jc w:val="left"/>
      </w:pPr>
      <w:r>
        <w:rPr/>
        <w:t xml:space="preserve">(b) "Smoke detection device" or "smoke detection devices" means an assembly incorporating in one unit a device which detects visible or invisible particles of combustion, the control equipment, and the alarm-sounding device, operated from a power supply either in the unit or obtained at the point of installation.</w:t>
      </w:r>
    </w:p>
    <w:p>
      <w:pPr>
        <w:spacing w:before="0" w:after="0" w:line="408" w:lineRule="exact"/>
        <w:ind w:left="0" w:right="0" w:firstLine="576"/>
        <w:jc w:val="left"/>
      </w:pPr>
      <w:r>
        <w:rPr/>
        <w:t xml:space="preserve">(c) "Fire alarm" or "fire alarms" means any mechanical, electrical</w:t>
      </w:r>
      <w:r>
        <w:t>((</w:t>
      </w:r>
      <w:r>
        <w:rPr>
          <w:strike/>
        </w:rPr>
        <w:t xml:space="preserve">[,]</w:t>
      </w:r>
      <w:r>
        <w:t>))</w:t>
      </w:r>
      <w:r>
        <w:rPr>
          <w:u w:val="single"/>
        </w:rPr>
        <w:t xml:space="preserve">,</w:t>
      </w:r>
      <w:r>
        <w:rPr/>
        <w:t xml:space="preserve"> or radio-controlled device that is designed to emit a sound or transmit a signal or message when activated or any such device that emits a sound and transmits a signal or message when activated because of smoke, heat</w:t>
      </w:r>
      <w:r>
        <w:t>((</w:t>
      </w:r>
      <w:r>
        <w:rPr>
          <w:strike/>
        </w:rPr>
        <w:t xml:space="preserve">[,]</w:t>
      </w:r>
      <w:r>
        <w:t>))</w:t>
      </w:r>
      <w:r>
        <w:rPr>
          <w:u w:val="single"/>
        </w:rPr>
        <w:t xml:space="preserve">,</w:t>
      </w:r>
      <w:r>
        <w:rPr/>
        <w:t xml:space="preserve"> or fire.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This section applies to rate filings for coverage for dwelling units filed on or after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37</w:t>
      </w:r>
      <w:r>
        <w:rPr/>
        <w:t xml:space="preserve">.</w:t>
      </w:r>
      <w:r>
        <w:t xml:space="preserve">050</w:t>
      </w:r>
      <w:r>
        <w:rPr/>
        <w:t xml:space="preserve"> and 2007 c 82 s 7 are each amended to read as follows:</w:t>
      </w:r>
    </w:p>
    <w:p>
      <w:pPr>
        <w:spacing w:before="0" w:after="0" w:line="408" w:lineRule="exact"/>
        <w:ind w:left="0" w:right="0" w:firstLine="576"/>
        <w:jc w:val="left"/>
      </w:pPr>
      <w:r>
        <w:rPr/>
        <w:t xml:space="preserve">(1) Market conduct actions shall be taken as a result of market analysis and shall focus on the general business practices and compliance activities of insurers, rather than identifying obviously infrequent or unintentional random errors that do not cause significant consumer harm.</w:t>
      </w:r>
    </w:p>
    <w:p>
      <w:pPr>
        <w:spacing w:before="0" w:after="0" w:line="408" w:lineRule="exact"/>
        <w:ind w:left="0" w:right="0" w:firstLine="576"/>
        <w:jc w:val="left"/>
      </w:pPr>
      <w:r>
        <w:rPr/>
        <w:t xml:space="preserve">(2)(a) The commissioner is authorized to determine the frequency and timing of such market conduct actions. The timing shall depend upon the specific market conduct action to be initiated, unless extraordinary circumstances indicating a risk to consumers require immediate action.</w:t>
      </w:r>
    </w:p>
    <w:p>
      <w:pPr>
        <w:spacing w:before="0" w:after="0" w:line="408" w:lineRule="exact"/>
        <w:ind w:left="0" w:right="0" w:firstLine="576"/>
        <w:jc w:val="left"/>
      </w:pPr>
      <w:r>
        <w:rPr/>
        <w:t xml:space="preserve">(b) If the commissioner has information that more than one insurer is engaged in common practices that may violate statutes or rules, the commissioner may schedule and coordinate multiple examinations simultaneously.</w:t>
      </w:r>
    </w:p>
    <w:p>
      <w:pPr>
        <w:spacing w:before="0" w:after="0" w:line="408" w:lineRule="exact"/>
        <w:ind w:left="0" w:right="0" w:firstLine="576"/>
        <w:jc w:val="left"/>
      </w:pPr>
      <w:r>
        <w:rPr/>
        <w:t xml:space="preserve">(3) The insurer shall be given reasonable opportunity to resolve matters that arise as a result of a market analysis to the satisfaction of the commissioner before any additional market conduct actions are taken against the insurer.</w:t>
      </w:r>
    </w:p>
    <w:p>
      <w:pPr>
        <w:spacing w:before="0" w:after="0" w:line="408" w:lineRule="exact"/>
        <w:ind w:left="0" w:right="0" w:firstLine="576"/>
        <w:jc w:val="left"/>
      </w:pPr>
      <w:r>
        <w:rPr/>
        <w:t xml:space="preserve">(4) The commissioner shall adopt by rule, under chapter 34.05 RCW, procedures and documents that are substantially similar to the NAIC work products defined or referenced in this chapter. Market analysis, market conduct actions, and market conduct examinations shall be performed in accordance with the rule.</w:t>
      </w:r>
    </w:p>
    <w:p>
      <w:pPr>
        <w:spacing w:before="0" w:after="0" w:line="408" w:lineRule="exact"/>
        <w:ind w:left="0" w:right="0" w:firstLine="576"/>
        <w:jc w:val="left"/>
      </w:pPr>
      <w:r>
        <w:t>((</w:t>
      </w:r>
      <w:r>
        <w:rPr>
          <w:strike/>
        </w:rPr>
        <w:t xml:space="preserve">(5) At the beginning of the next legislative session after the adoption of the rules adopted under the authority of this section, the commissioner shall report to the appropriate policy committees of the legislature what rules were adopted; what statutory policies these rules were intended to implement; and such other matters as are indicated for the legislature's understanding of the role played by the NAIC in regulation of the insurance industry of Washington.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38</w:t>
      </w:r>
      <w:r>
        <w:rPr/>
        <w:t xml:space="preserve">.</w:t>
      </w:r>
      <w:r>
        <w:t xml:space="preserve">010</w:t>
      </w:r>
      <w:r>
        <w:rPr/>
        <w:t xml:space="preserve"> and 2012 c 211 s 5 are each amended to read as follows:</w:t>
      </w:r>
    </w:p>
    <w:p>
      <w:pPr>
        <w:spacing w:before="0" w:after="0" w:line="408" w:lineRule="exact"/>
        <w:ind w:left="0" w:right="0" w:firstLine="576"/>
        <w:jc w:val="left"/>
      </w:pPr>
      <w:r>
        <w:rPr/>
        <w:t xml:space="preserve">The commissioner may grant a certificate of exemption to any insurer or educational, religious, charitable, or scientific institution conducting a charitable gift annuity business </w:t>
      </w:r>
      <w:r>
        <w:rPr>
          <w:u w:val="single"/>
        </w:rPr>
        <w:t xml:space="preserve">that</w:t>
      </w:r>
      <w:r>
        <w:rPr/>
        <w:t xml:space="preserve">:</w:t>
      </w:r>
    </w:p>
    <w:p>
      <w:pPr>
        <w:spacing w:before="0" w:after="0" w:line="408" w:lineRule="exact"/>
        <w:ind w:left="0" w:right="0" w:firstLine="576"/>
        <w:jc w:val="left"/>
      </w:pPr>
      <w:r>
        <w:rPr/>
        <w:t xml:space="preserve">(1) </w:t>
      </w:r>
      <w:r>
        <w:t>((</w:t>
      </w:r>
      <w:r>
        <w:rPr>
          <w:strike/>
        </w:rPr>
        <w:t xml:space="preserve">Which is</w:t>
      </w:r>
      <w:r>
        <w:t>))</w:t>
      </w:r>
      <w:r>
        <w:rPr/>
        <w:t xml:space="preserve"> </w:t>
      </w:r>
      <w:r>
        <w:rPr>
          <w:u w:val="single"/>
        </w:rPr>
        <w:t xml:space="preserve">Is</w:t>
      </w:r>
      <w:r>
        <w:rPr/>
        <w:t xml:space="preserve"> organized and operated exclusively as, or for the purpose of aiding, an educational, religious, charitable, or scientific institution which is organized as a nonprofit organization without profit to any person, firm, partnership, association, corporation, or other entity;</w:t>
      </w:r>
    </w:p>
    <w:p>
      <w:pPr>
        <w:spacing w:before="0" w:after="0" w:line="408" w:lineRule="exact"/>
        <w:ind w:left="0" w:right="0" w:firstLine="576"/>
        <w:jc w:val="left"/>
      </w:pPr>
      <w:r>
        <w:rPr/>
        <w:t xml:space="preserve">(2) </w:t>
      </w:r>
      <w:r>
        <w:t>((</w:t>
      </w:r>
      <w:r>
        <w:rPr>
          <w:strike/>
        </w:rPr>
        <w:t xml:space="preserve">Which possesses</w:t>
      </w:r>
      <w:r>
        <w:t>))</w:t>
      </w:r>
      <w:r>
        <w:rPr/>
        <w:t xml:space="preserve"> </w:t>
      </w:r>
      <w:r>
        <w:rPr>
          <w:u w:val="single"/>
        </w:rPr>
        <w:t xml:space="preserve">Possesses</w:t>
      </w:r>
      <w:r>
        <w:rPr/>
        <w:t xml:space="preserve"> a current tax exempt status under the laws of the United States;</w:t>
      </w:r>
    </w:p>
    <w:p>
      <w:pPr>
        <w:spacing w:before="0" w:after="0" w:line="408" w:lineRule="exact"/>
        <w:ind w:left="0" w:right="0" w:firstLine="576"/>
        <w:jc w:val="left"/>
      </w:pPr>
      <w:r>
        <w:rPr/>
        <w:t xml:space="preserve">(3) </w:t>
      </w:r>
      <w:r>
        <w:t>((</w:t>
      </w:r>
      <w:r>
        <w:rPr>
          <w:strike/>
        </w:rPr>
        <w:t xml:space="preserve">Which serves</w:t>
      </w:r>
      <w:r>
        <w:t>))</w:t>
      </w:r>
      <w:r>
        <w:rPr/>
        <w:t xml:space="preserve"> </w:t>
      </w:r>
      <w:r>
        <w:rPr>
          <w:u w:val="single"/>
        </w:rPr>
        <w:t xml:space="preserve">Serves</w:t>
      </w:r>
      <w:r>
        <w:rPr/>
        <w:t xml:space="preserve"> such purpose by issuing charitable gift annuity contracts only for the benefit of such educational, religious, charitable, or scientific institution;</w:t>
      </w:r>
    </w:p>
    <w:p>
      <w:pPr>
        <w:spacing w:before="0" w:after="0" w:line="408" w:lineRule="exact"/>
        <w:ind w:left="0" w:right="0" w:firstLine="576"/>
        <w:jc w:val="left"/>
      </w:pPr>
      <w:r>
        <w:rPr/>
        <w:t xml:space="preserve">(4) </w:t>
      </w:r>
      <w:r>
        <w:t>((</w:t>
      </w:r>
      <w:r>
        <w:rPr>
          <w:strike/>
        </w:rPr>
        <w:t xml:space="preserve">Which appoints</w:t>
      </w:r>
      <w:r>
        <w:t>))</w:t>
      </w:r>
      <w:r>
        <w:rPr/>
        <w:t xml:space="preserve"> </w:t>
      </w:r>
      <w:r>
        <w:rPr>
          <w:u w:val="single"/>
        </w:rPr>
        <w:t xml:space="preserve">Appoints</w:t>
      </w:r>
      <w:r>
        <w:rPr/>
        <w:t xml:space="preserve"> the insurance commissioner as its true and lawful attorney upon whom may be served lawful process in any action, suit, or proceeding in any court, which appointment is irrevocable, binds the insurer or institution or any successor in interest, remains in effect as long as there is in force in this state any contract made or issued by the insurer or institution, or any obligation arising therefrom, and must be processed in accordance with RCW 48.05.200;</w:t>
      </w:r>
    </w:p>
    <w:p>
      <w:pPr>
        <w:spacing w:before="0" w:after="0" w:line="408" w:lineRule="exact"/>
        <w:ind w:left="0" w:right="0" w:firstLine="576"/>
        <w:jc w:val="left"/>
      </w:pPr>
      <w:r>
        <w:rPr/>
        <w:t xml:space="preserve">(5) </w:t>
      </w:r>
      <w:r>
        <w:t>((</w:t>
      </w:r>
      <w:r>
        <w:rPr>
          <w:strike/>
        </w:rPr>
        <w:t xml:space="preserve">Which is</w:t>
      </w:r>
      <w:r>
        <w:t>))</w:t>
      </w:r>
      <w:r>
        <w:rPr/>
        <w:t xml:space="preserve"> </w:t>
      </w:r>
      <w:r>
        <w:rPr>
          <w:u w:val="single"/>
        </w:rPr>
        <w:t xml:space="preserve">Is</w:t>
      </w:r>
      <w:r>
        <w:rPr/>
        <w:t xml:space="preserve"> fully and legally organized and qualified to do business and has been actively doing business under the laws of the state of its domicile for a period of at least three years prior to its application for a certificate of exemption;</w:t>
      </w:r>
    </w:p>
    <w:p>
      <w:pPr>
        <w:spacing w:before="0" w:after="0" w:line="408" w:lineRule="exact"/>
        <w:ind w:left="0" w:right="0" w:firstLine="576"/>
        <w:jc w:val="left"/>
      </w:pPr>
      <w:r>
        <w:rPr/>
        <w:t xml:space="preserve">(6) </w:t>
      </w:r>
      <w:r>
        <w:t>((</w:t>
      </w:r>
      <w:r>
        <w:rPr>
          <w:strike/>
        </w:rPr>
        <w:t xml:space="preserve">Which has</w:t>
      </w:r>
      <w:r>
        <w:t>))</w:t>
      </w:r>
      <w:r>
        <w:rPr/>
        <w:t xml:space="preserve"> </w:t>
      </w:r>
      <w:r>
        <w:rPr>
          <w:u w:val="single"/>
        </w:rPr>
        <w:t xml:space="preserve">Has</w:t>
      </w:r>
      <w:r>
        <w:rPr/>
        <w:t xml:space="preserve"> and maintains minimum </w:t>
      </w:r>
      <w:r>
        <w:t>((</w:t>
      </w:r>
      <w:r>
        <w:rPr>
          <w:strike/>
        </w:rPr>
        <w:t xml:space="preserve">unrestricted</w:t>
      </w:r>
      <w:r>
        <w:t>))</w:t>
      </w:r>
      <w:r>
        <w:rPr/>
        <w:t xml:space="preserve"> net assets </w:t>
      </w:r>
      <w:r>
        <w:rPr>
          <w:u w:val="single"/>
        </w:rPr>
        <w:t xml:space="preserve">without donor restrictions</w:t>
      </w:r>
      <w:r>
        <w:rPr/>
        <w:t xml:space="preserve"> of </w:t>
      </w:r>
      <w:r>
        <w:t>((</w:t>
      </w:r>
      <w:r>
        <w:rPr>
          <w:strike/>
        </w:rPr>
        <w:t xml:space="preserve">five hundred thousand dollars</w:t>
      </w:r>
      <w:r>
        <w:t>))</w:t>
      </w:r>
      <w:r>
        <w:rPr/>
        <w:t xml:space="preserve"> </w:t>
      </w:r>
      <w:r>
        <w:rPr>
          <w:u w:val="single"/>
        </w:rPr>
        <w:t xml:space="preserve">$500,000</w:t>
      </w:r>
      <w:r>
        <w:rPr/>
        <w:t xml:space="preserve">. "</w:t>
      </w:r>
      <w:r>
        <w:t>((</w:t>
      </w:r>
      <w:r>
        <w:rPr>
          <w:strike/>
        </w:rPr>
        <w:t xml:space="preserve">Unrestricted net</w:t>
      </w:r>
      <w:r>
        <w:t>))</w:t>
      </w:r>
      <w:r>
        <w:rPr/>
        <w:t xml:space="preserve"> </w:t>
      </w:r>
      <w:r>
        <w:rPr>
          <w:u w:val="single"/>
        </w:rPr>
        <w:t xml:space="preserve">Net</w:t>
      </w:r>
      <w:r>
        <w:rPr/>
        <w:t xml:space="preserve"> assets </w:t>
      </w:r>
      <w:r>
        <w:rPr>
          <w:u w:val="single"/>
        </w:rPr>
        <w:t xml:space="preserve">without donor restrictions</w:t>
      </w:r>
      <w:r>
        <w:rPr/>
        <w:t xml:space="preserve">" means the excess of total assets over total liabilities that are neither permanently restricted nor temporarily restricted by donor-imposed stipulations;</w:t>
      </w:r>
    </w:p>
    <w:p>
      <w:pPr>
        <w:spacing w:before="0" w:after="0" w:line="408" w:lineRule="exact"/>
        <w:ind w:left="0" w:right="0" w:firstLine="576"/>
        <w:jc w:val="left"/>
      </w:pPr>
      <w:r>
        <w:rPr/>
        <w:t xml:space="preserve">(7) </w:t>
      </w:r>
      <w:r>
        <w:t>((</w:t>
      </w:r>
      <w:r>
        <w:rPr>
          <w:strike/>
        </w:rPr>
        <w:t xml:space="preserve">Which files</w:t>
      </w:r>
      <w:r>
        <w:t>))</w:t>
      </w:r>
      <w:r>
        <w:rPr/>
        <w:t xml:space="preserve"> </w:t>
      </w:r>
      <w:r>
        <w:rPr>
          <w:u w:val="single"/>
        </w:rPr>
        <w:t xml:space="preserve">Files</w:t>
      </w:r>
      <w:r>
        <w:rPr/>
        <w:t xml:space="preserve"> with the insurance commissioner its application for a certificate of exemption showing:</w:t>
      </w:r>
    </w:p>
    <w:p>
      <w:pPr>
        <w:spacing w:before="0" w:after="0" w:line="408" w:lineRule="exact"/>
        <w:ind w:left="0" w:right="0" w:firstLine="576"/>
        <w:jc w:val="left"/>
      </w:pPr>
      <w:r>
        <w:rPr/>
        <w:t xml:space="preserve">(a) Its name, location, and organization date;</w:t>
      </w:r>
    </w:p>
    <w:p>
      <w:pPr>
        <w:spacing w:before="0" w:after="0" w:line="408" w:lineRule="exact"/>
        <w:ind w:left="0" w:right="0" w:firstLine="576"/>
        <w:jc w:val="left"/>
      </w:pPr>
      <w:r>
        <w:rPr/>
        <w:t xml:space="preserve">(b) The kinds of charitable annuities it proposes to offer;</w:t>
      </w:r>
    </w:p>
    <w:p>
      <w:pPr>
        <w:spacing w:before="0" w:after="0" w:line="408" w:lineRule="exact"/>
        <w:ind w:left="0" w:right="0" w:firstLine="576"/>
        <w:jc w:val="left"/>
      </w:pPr>
      <w:r>
        <w:rPr/>
        <w:t xml:space="preserve">(c) A statement of the financial condition, management, and affairs of the organization and any affiliate thereof, as that term is defined in RCW 48.31B.005, on a form satisfactory to, or furnished by the insurance commissioner;</w:t>
      </w:r>
    </w:p>
    <w:p>
      <w:pPr>
        <w:spacing w:before="0" w:after="0" w:line="408" w:lineRule="exact"/>
        <w:ind w:left="0" w:right="0" w:firstLine="576"/>
        <w:jc w:val="left"/>
      </w:pPr>
      <w:r>
        <w:rPr/>
        <w:t xml:space="preserve">(d) Other documents, stipulations, or information as the insurance commissioner may reasonably require to evidence compliance with the provisions of this chapter;</w:t>
      </w:r>
    </w:p>
    <w:p>
      <w:pPr>
        <w:spacing w:before="0" w:after="0" w:line="408" w:lineRule="exact"/>
        <w:ind w:left="0" w:right="0" w:firstLine="576"/>
        <w:jc w:val="left"/>
      </w:pPr>
      <w:r>
        <w:rPr/>
        <w:t xml:space="preserve">(8) </w:t>
      </w:r>
      <w:r>
        <w:t>((</w:t>
      </w:r>
      <w:r>
        <w:rPr>
          <w:strike/>
        </w:rPr>
        <w:t xml:space="preserve">Which subjects</w:t>
      </w:r>
      <w:r>
        <w:t>))</w:t>
      </w:r>
      <w:r>
        <w:rPr/>
        <w:t xml:space="preserve"> </w:t>
      </w:r>
      <w:r>
        <w:rPr>
          <w:u w:val="single"/>
        </w:rPr>
        <w:t xml:space="preserve">Subjects</w:t>
      </w:r>
      <w:r>
        <w:rPr/>
        <w:t xml:space="preserve"> itself and any affiliate thereof, as that term is defined in RCW 48.31B.005, to periodic examinations conducted under chapter 48.03 RCW as may be deemed necessary by the insurance commissioner;</w:t>
      </w:r>
    </w:p>
    <w:p>
      <w:pPr>
        <w:spacing w:before="0" w:after="0" w:line="408" w:lineRule="exact"/>
        <w:ind w:left="0" w:right="0" w:firstLine="576"/>
        <w:jc w:val="left"/>
      </w:pPr>
      <w:r>
        <w:rPr/>
        <w:t xml:space="preserve">(9) </w:t>
      </w:r>
      <w:r>
        <w:t>((</w:t>
      </w:r>
      <w:r>
        <w:rPr>
          <w:strike/>
        </w:rPr>
        <w:t xml:space="preserve">Which files</w:t>
      </w:r>
      <w:r>
        <w:t>))</w:t>
      </w:r>
      <w:r>
        <w:rPr/>
        <w:t xml:space="preserve"> </w:t>
      </w:r>
      <w:r>
        <w:rPr>
          <w:u w:val="single"/>
        </w:rPr>
        <w:t xml:space="preserve">Files</w:t>
      </w:r>
      <w:r>
        <w:rPr/>
        <w:t xml:space="preserve"> with the insurance commissioner for the commissioner's advance approval a copy of any policy or contract form to be offered or issued to residents of this state. The grounds for disapproval of the policy or contract form are set forth in RCW 48.18.110; and</w:t>
      </w:r>
    </w:p>
    <w:p>
      <w:pPr>
        <w:spacing w:before="0" w:after="0" w:line="408" w:lineRule="exact"/>
        <w:ind w:left="0" w:right="0" w:firstLine="576"/>
        <w:jc w:val="left"/>
      </w:pPr>
      <w:r>
        <w:rPr/>
        <w:t xml:space="preserve">(10) </w:t>
      </w:r>
      <w:r>
        <w:t>((</w:t>
      </w:r>
      <w:r>
        <w:rPr>
          <w:strike/>
        </w:rPr>
        <w:t xml:space="preserve">Which:</w:t>
      </w:r>
      <w:r>
        <w:t>))</w:t>
      </w:r>
      <w:r>
        <w:rPr/>
        <w:t xml:space="preserve">(a) Files with the insurance commissioner annually, within </w:t>
      </w:r>
      <w:r>
        <w:t>((</w:t>
      </w:r>
      <w:r>
        <w:rPr>
          <w:strike/>
        </w:rPr>
        <w:t xml:space="preserve">sixty</w:t>
      </w:r>
      <w:r>
        <w:t>))</w:t>
      </w:r>
      <w:r>
        <w:rPr/>
        <w:t xml:space="preserve"> </w:t>
      </w:r>
      <w:r>
        <w:rPr>
          <w:u w:val="single"/>
        </w:rPr>
        <w:t xml:space="preserve">60</w:t>
      </w:r>
      <w:r>
        <w:rPr/>
        <w:t xml:space="preserve"> days of the end of its fiscal year a report of its current financial condition, management, and affairs, on a form and in a manner prescribed by the commissioner, as well as such other financial material as may be requested, including the annual statement or other such financial materials as may be requested relating to any affiliate, as that term is defined in RCW 48.31B.005;</w:t>
      </w:r>
    </w:p>
    <w:p>
      <w:pPr>
        <w:spacing w:before="0" w:after="0" w:line="408" w:lineRule="exact"/>
        <w:ind w:left="0" w:right="0" w:firstLine="576"/>
        <w:jc w:val="left"/>
      </w:pPr>
      <w:r>
        <w:rPr/>
        <w:t xml:space="preserve">(b) Attaches to the report of its current financial condition the statement of a qualified actuary setting forth the actuary's opinion relating to annuity reserves and other actuarial items for the fiscal year covered by the report. "Qualified actuary" as used in this subsection means a member in good standing of the American academy of actuaries or a person who has otherwise demonstrated actuarial competence to the satisfaction of the insurance regulatory official of the domiciliary state; and</w:t>
      </w:r>
    </w:p>
    <w:p>
      <w:pPr>
        <w:spacing w:before="0" w:after="0" w:line="408" w:lineRule="exact"/>
        <w:ind w:left="0" w:right="0" w:firstLine="576"/>
        <w:jc w:val="left"/>
      </w:pPr>
      <w:r>
        <w:rPr/>
        <w:t xml:space="preserve">(c) </w:t>
      </w:r>
      <w:r>
        <w:t>((</w:t>
      </w:r>
      <w:r>
        <w:rPr>
          <w:strike/>
        </w:rPr>
        <w:t xml:space="preserve">On or before March 1st of each year</w:t>
      </w:r>
      <w:r>
        <w:t>))</w:t>
      </w:r>
      <w:r>
        <w:rPr/>
        <w:t xml:space="preserve"> </w:t>
      </w:r>
      <w:r>
        <w:rPr>
          <w:u w:val="single"/>
        </w:rPr>
        <w:t xml:space="preserve">Within 60 days of the end of the fiscal year</w:t>
      </w:r>
      <w:r>
        <w:rPr/>
        <w:t xml:space="preserve">, pays an annual filing fee of </w:t>
      </w:r>
      <w:r>
        <w:t>((</w:t>
      </w:r>
      <w:r>
        <w:rPr>
          <w:strike/>
        </w:rPr>
        <w:t xml:space="preserve">twenty-five dollars</w:t>
      </w:r>
      <w:r>
        <w:t>))</w:t>
      </w:r>
      <w:r>
        <w:rPr/>
        <w:t xml:space="preserve"> </w:t>
      </w:r>
      <w:r>
        <w:rPr>
          <w:u w:val="single"/>
        </w:rPr>
        <w:t xml:space="preserve">$25</w:t>
      </w:r>
      <w:r>
        <w:rPr/>
        <w:t xml:space="preserve"> plus </w:t>
      </w:r>
      <w:r>
        <w:t>((</w:t>
      </w:r>
      <w:r>
        <w:rPr>
          <w:strike/>
        </w:rPr>
        <w:t xml:space="preserve">five dollars</w:t>
      </w:r>
      <w:r>
        <w:t>))</w:t>
      </w:r>
      <w:r>
        <w:rPr/>
        <w:t xml:space="preserve"> </w:t>
      </w:r>
      <w:r>
        <w:rPr>
          <w:u w:val="single"/>
        </w:rPr>
        <w:t xml:space="preserve">$5</w:t>
      </w:r>
      <w:r>
        <w:rPr/>
        <w:t xml:space="preserve"> for each charitable gift annuity contract written for residents of this state during </w:t>
      </w:r>
      <w:r>
        <w:t>((</w:t>
      </w:r>
      <w:r>
        <w:rPr>
          <w:strike/>
        </w:rPr>
        <w:t xml:space="preserve">its</w:t>
      </w:r>
      <w:r>
        <w:t>))</w:t>
      </w:r>
      <w:r>
        <w:rPr/>
        <w:t xml:space="preserve"> </w:t>
      </w:r>
      <w:r>
        <w:rPr>
          <w:u w:val="single"/>
        </w:rPr>
        <w:t xml:space="preserve">the preceding</w:t>
      </w:r>
      <w:r>
        <w:rPr/>
        <w:t xml:space="preserve"> fiscal year </w:t>
      </w:r>
      <w:r>
        <w:t>((</w:t>
      </w:r>
      <w:r>
        <w:rPr>
          <w:strike/>
        </w:rPr>
        <w:t xml:space="preserve">ending on or before December 31st of the previous calendar year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38</w:t>
      </w:r>
      <w:r>
        <w:rPr/>
        <w:t xml:space="preserve">.</w:t>
      </w:r>
      <w:r>
        <w:t xml:space="preserve">012</w:t>
      </w:r>
      <w:r>
        <w:rPr/>
        <w:t xml:space="preserve"> and 1998 c 284 s 7 are each amended to read as follows:</w:t>
      </w:r>
    </w:p>
    <w:p>
      <w:pPr>
        <w:spacing w:before="0" w:after="0" w:line="408" w:lineRule="exact"/>
        <w:ind w:left="0" w:right="0" w:firstLine="576"/>
        <w:jc w:val="left"/>
      </w:pPr>
      <w:r>
        <w:rPr/>
        <w:t xml:space="preserve">After June 30, 1998, an insurer or institution which does not have the minimum </w:t>
      </w:r>
      <w:r>
        <w:t>((</w:t>
      </w:r>
      <w:r>
        <w:rPr>
          <w:strike/>
        </w:rPr>
        <w:t xml:space="preserve">unrestricted</w:t>
      </w:r>
      <w:r>
        <w:t>))</w:t>
      </w:r>
      <w:r>
        <w:rPr/>
        <w:t xml:space="preserve"> net assets </w:t>
      </w:r>
      <w:r>
        <w:rPr>
          <w:u w:val="single"/>
        </w:rPr>
        <w:t xml:space="preserve">without donor restrictions</w:t>
      </w:r>
      <w:r>
        <w:rPr/>
        <w:t xml:space="preserve"> required by RCW 48.38.010(6) may not issue any new charitable gift annuities until the insurer or institution has and maintains the minimum </w:t>
      </w:r>
      <w:r>
        <w:t>((</w:t>
      </w:r>
      <w:r>
        <w:rPr>
          <w:strike/>
        </w:rPr>
        <w:t xml:space="preserve">unrestricted</w:t>
      </w:r>
      <w:r>
        <w:t>))</w:t>
      </w:r>
      <w:r>
        <w:rPr/>
        <w:t xml:space="preserve"> net assets </w:t>
      </w:r>
      <w:r>
        <w:rPr>
          <w:u w:val="single"/>
        </w:rPr>
        <w:t xml:space="preserve">without donor restrictions</w:t>
      </w:r>
      <w:r>
        <w:rPr/>
        <w:t xml:space="preserve"> required by RCW 48.38.010(6).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0128</w:t>
      </w:r>
      <w:r>
        <w:rPr/>
        <w:t xml:space="preserve"> and 2021 c 280 s 3 are each amended to read as follows:</w:t>
      </w:r>
    </w:p>
    <w:p>
      <w:pPr>
        <w:spacing w:before="0" w:after="0" w:line="408" w:lineRule="exact"/>
        <w:ind w:left="0" w:right="0" w:firstLine="576"/>
        <w:jc w:val="left"/>
      </w:pPr>
      <w:r>
        <w:rPr/>
        <w:t xml:space="preserve">(1) A health carrier offering a nongrandfathered health plan or a plan deemed by the commissioner to have a short-term limited purpose or duration, or to be a student-only plan that is guaranteed renewable while the covered person is enrolled as a regular, full-time undergraduate student at an accredited higher education institution may not:</w:t>
      </w:r>
    </w:p>
    <w:p>
      <w:pPr>
        <w:spacing w:before="0" w:after="0" w:line="408" w:lineRule="exact"/>
        <w:ind w:left="0" w:right="0" w:firstLine="576"/>
        <w:jc w:val="left"/>
      </w:pPr>
      <w:r>
        <w:rPr/>
        <w:t xml:space="preserve">(a) In its benefit design or implementation of its benefit design, discriminate against individuals because of their age, expected length of life, present or predicted disability, degree of medical dependency, quality of life, or other health conditions; and</w:t>
      </w:r>
    </w:p>
    <w:p>
      <w:pPr>
        <w:spacing w:before="0" w:after="0" w:line="408" w:lineRule="exact"/>
        <w:ind w:left="0" w:right="0" w:firstLine="576"/>
        <w:jc w:val="left"/>
      </w:pPr>
      <w:r>
        <w:rPr/>
        <w:t xml:space="preserve">(b) With respect to the health plan or plan deemed by the commissioner to have a short-term limited purpose or duration, or to be a student-only plan that is guaranteed renewable while the covered person is enrolled as a regular, full-time undergraduate student at an accredited higher education institution, discriminate on the basis of race, color, national origin, disability, age, sex, gender identity, or sexual orientation.</w:t>
      </w:r>
    </w:p>
    <w:p>
      <w:pPr>
        <w:spacing w:before="0" w:after="0" w:line="408" w:lineRule="exact"/>
        <w:ind w:left="0" w:right="0" w:firstLine="576"/>
        <w:jc w:val="left"/>
      </w:pPr>
      <w:r>
        <w:rPr/>
        <w:t xml:space="preserve">(2) Nothing in this section may be construed to prevent a carrier from appropriately utilizing reasonable medical management techniques.</w:t>
      </w:r>
    </w:p>
    <w:p>
      <w:pPr>
        <w:spacing w:before="0" w:after="0" w:line="408" w:lineRule="exact"/>
        <w:ind w:left="0" w:right="0" w:firstLine="576"/>
        <w:jc w:val="left"/>
      </w:pPr>
      <w:r>
        <w:rPr/>
        <w:t xml:space="preserve">(3) For health plans issued or renewed on or after January 1, 2022:</w:t>
      </w:r>
    </w:p>
    <w:p>
      <w:pPr>
        <w:spacing w:before="0" w:after="0" w:line="408" w:lineRule="exact"/>
        <w:ind w:left="0" w:right="0" w:firstLine="576"/>
        <w:jc w:val="left"/>
      </w:pPr>
      <w:r>
        <w:rPr/>
        <w:t xml:space="preserve">(a) A health carrier may not deny or limit coverage for gender-affirming treatment when that treatment is prescribed to an individual because of, related to, or consistent with a person's gender expression or identity, as defined in RCW 49.60.040, is medically necessary, and is prescribed in accordance with accepted standards of care.</w:t>
      </w:r>
    </w:p>
    <w:p>
      <w:pPr>
        <w:spacing w:before="0" w:after="0" w:line="408" w:lineRule="exact"/>
        <w:ind w:left="0" w:right="0" w:firstLine="576"/>
        <w:jc w:val="left"/>
      </w:pPr>
      <w:r>
        <w:rPr/>
        <w:t xml:space="preserve">(b) A health carrier may not apply categorical cosmetic or blanket exclusions to gender-affirming treatment. When prescribed as medically necessary gender-affirming treatment, a health carrier may not exclude as cosmetic services facial feminization surgeries and other facial gender-affirming treatment, such as tracheal shaves, hair electrolysis, and other care such as mastectomies, breast reductions, breast implants, or any combination of gender-affirming procedures, including revisions to prior treatment.</w:t>
      </w:r>
    </w:p>
    <w:p>
      <w:pPr>
        <w:spacing w:before="0" w:after="0" w:line="408" w:lineRule="exact"/>
        <w:ind w:left="0" w:right="0" w:firstLine="576"/>
        <w:jc w:val="left"/>
      </w:pPr>
      <w:r>
        <w:rPr/>
        <w:t xml:space="preserve">(c) A health carrier may not issue an adverse benefit determination denying or limiting access to gender-affirming services, unless a health care provider with experience prescribing or delivering gender-affirming treatment has reviewed and confirmed the appropriateness of the adverse benefit determination.</w:t>
      </w:r>
    </w:p>
    <w:p>
      <w:pPr>
        <w:spacing w:before="0" w:after="0" w:line="408" w:lineRule="exact"/>
        <w:ind w:left="0" w:right="0" w:firstLine="576"/>
        <w:jc w:val="left"/>
      </w:pPr>
      <w:r>
        <w:rPr/>
        <w:t xml:space="preserve">(d) Health carriers must comply with all network access rules and requirements established by the commissioner.</w:t>
      </w:r>
    </w:p>
    <w:p>
      <w:pPr>
        <w:spacing w:before="0" w:after="0" w:line="408" w:lineRule="exact"/>
        <w:ind w:left="0" w:right="0" w:firstLine="576"/>
        <w:jc w:val="left"/>
      </w:pPr>
      <w:r>
        <w:rPr/>
        <w:t xml:space="preserve">(4) For the purposes of this section, "gender-affirming treatment" means a service or product that a health care provider, as defined in RCW 70.02.010, prescribes to an individual to treat any condition related to the individual's gender identity and is prescribed in accordance with generally accepted standards of care. Gender-affirming treatment must be covered in a manner compliant with the federal mental health parity and addiction equity act of 2008 and the federal affordable care act. Gender-affirming treatment can be prescribed to two spirit, transgender, nonbinary, intersex, and other gender diverse individuals.</w:t>
      </w:r>
    </w:p>
    <w:p>
      <w:pPr>
        <w:spacing w:before="0" w:after="0" w:line="408" w:lineRule="exact"/>
        <w:ind w:left="0" w:right="0" w:firstLine="576"/>
        <w:jc w:val="left"/>
      </w:pPr>
      <w:r>
        <w:rPr/>
        <w:t xml:space="preserve">(5) Nothing in this section may be construed to mandate coverage of a service that is not medically necessary.</w:t>
      </w:r>
    </w:p>
    <w:p>
      <w:pPr>
        <w:spacing w:before="0" w:after="0" w:line="408" w:lineRule="exact"/>
        <w:ind w:left="0" w:right="0" w:firstLine="576"/>
        <w:jc w:val="left"/>
      </w:pPr>
      <w:r>
        <w:rPr/>
        <w:t xml:space="preserve">(6) By December 1, 2022, the commissioner, in consultation with the health care authority and the department of health, must issue a report on geographic access to gender-affirming treatment across the state. The report must include the number of gender-affirming providers offering care in each county, the carriers and medicaid managed care organizations those providers have active contracts with, and the types of services provided by each provider in each region. The commissioner must update the report </w:t>
      </w:r>
      <w:r>
        <w:t>((</w:t>
      </w:r>
      <w:r>
        <w:rPr>
          <w:strike/>
        </w:rPr>
        <w:t xml:space="preserve">biannually</w:t>
      </w:r>
      <w:r>
        <w:t>))</w:t>
      </w:r>
      <w:r>
        <w:rPr/>
        <w:t xml:space="preserve"> </w:t>
      </w:r>
      <w:r>
        <w:rPr>
          <w:u w:val="single"/>
        </w:rPr>
        <w:t xml:space="preserve">biennially</w:t>
      </w:r>
      <w:r>
        <w:rPr/>
        <w:t xml:space="preserve"> and post the report on its website.</w:t>
      </w:r>
    </w:p>
    <w:p>
      <w:pPr>
        <w:spacing w:before="0" w:after="0" w:line="408" w:lineRule="exact"/>
        <w:ind w:left="0" w:right="0" w:firstLine="576"/>
        <w:jc w:val="left"/>
      </w:pPr>
      <w:r>
        <w:rPr/>
        <w:t xml:space="preserve">(7) The commissioner shall adopt any rules necessary to implement subsections (3), (4), and (5) of this section.</w:t>
      </w:r>
    </w:p>
    <w:p>
      <w:pPr>
        <w:spacing w:before="0" w:after="0" w:line="408" w:lineRule="exact"/>
        <w:ind w:left="0" w:right="0" w:firstLine="576"/>
        <w:jc w:val="left"/>
      </w:pPr>
      <w:r>
        <w:rPr/>
        <w:t xml:space="preserve">(8) Unless preempted by federal law, the commissioner shall adopt any rules necessary to implement subsections (1) and (2) of this section, consistent with federal rules and guidance in effect on January 1, 2017, implementing the patient protection and affordable care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135</w:t>
      </w:r>
      <w:r>
        <w:rPr/>
        <w:t xml:space="preserve"> and 2023 c 245 s 1 are each amended to read as follows:</w:t>
      </w:r>
    </w:p>
    <w:p>
      <w:pPr>
        <w:spacing w:before="0" w:after="0" w:line="408" w:lineRule="exact"/>
        <w:ind w:left="0" w:right="0" w:firstLine="576"/>
        <w:jc w:val="left"/>
      </w:pPr>
      <w:r>
        <w:rPr/>
        <w:t xml:space="preserve">(1) For nongrandfathered group health plans other than small group health plans issued or renewed on or after January 1, 2024, </w:t>
      </w:r>
      <w:r>
        <w:rPr>
          <w:u w:val="single"/>
        </w:rPr>
        <w:t xml:space="preserve">and for health plans issued or renewed on or after January 1, 2026,</w:t>
      </w:r>
      <w:r>
        <w:rPr/>
        <w:t xml:space="preserve"> a health carrier shall include coverage for hearing instruments, including bone conduction hearing devices. This section does not include coverage of over-the-counter hearing instruments.</w:t>
      </w:r>
    </w:p>
    <w:p>
      <w:pPr>
        <w:spacing w:before="0" w:after="0" w:line="408" w:lineRule="exact"/>
        <w:ind w:left="0" w:right="0" w:firstLine="576"/>
        <w:jc w:val="left"/>
      </w:pPr>
      <w:r>
        <w:rPr/>
        <w:t xml:space="preserve">(2) Coverage shall also include the initial assessment, fitting, adjustment, auditory training, and ear molds as necessary to maintain optimal fit. Coverage of the services in this subsection shall include services for enrollees who intend to obtain or have already obtained any hearing instrument, including an over-the-counter hearing instrument.</w:t>
      </w:r>
    </w:p>
    <w:p>
      <w:pPr>
        <w:spacing w:before="0" w:after="0" w:line="408" w:lineRule="exact"/>
        <w:ind w:left="0" w:right="0" w:firstLine="576"/>
        <w:jc w:val="left"/>
      </w:pPr>
      <w:r>
        <w:rPr/>
        <w:t xml:space="preserve">(3) </w:t>
      </w:r>
      <w:r>
        <w:t>((</w:t>
      </w:r>
      <w:r>
        <w:rPr>
          <w:strike/>
        </w:rPr>
        <w:t xml:space="preserve">A</w:t>
      </w:r>
      <w:r>
        <w:t>))</w:t>
      </w:r>
      <w:r>
        <w:rPr>
          <w:u w:val="single"/>
        </w:rPr>
        <w:t xml:space="preserve">(a) Until the date specified in (b) of this subsection, a</w:t>
      </w:r>
      <w:r>
        <w:rPr/>
        <w:t xml:space="preserve"> health carrier shall provide coverage for hearing instruments as provided in subsection (1) of this section at no less than $3,000 per ear with hearing loss every 36 months.</w:t>
      </w:r>
    </w:p>
    <w:p>
      <w:pPr>
        <w:spacing w:before="0" w:after="0" w:line="408" w:lineRule="exact"/>
        <w:ind w:left="0" w:right="0" w:firstLine="576"/>
        <w:jc w:val="left"/>
      </w:pPr>
      <w:r>
        <w:rPr>
          <w:u w:val="single"/>
        </w:rPr>
        <w:t xml:space="preserve">(b) For health plans issued or renewed on or after January 1, 2026, a health carrier shall provide coverage for hearing instruments as provided in subsection (1) of this section every 36 months per ear with hearing loss and may not establish any lifetime or annual limit on the dollar amount of coverage for services described in subsection (1) or (2) of this section for any individual, whether provided in-network or out-of-network.</w:t>
      </w:r>
    </w:p>
    <w:p>
      <w:pPr>
        <w:spacing w:before="0" w:after="0" w:line="408" w:lineRule="exact"/>
        <w:ind w:left="0" w:right="0" w:firstLine="576"/>
        <w:jc w:val="left"/>
      </w:pPr>
      <w:r>
        <w:rPr>
          <w:u w:val="single"/>
        </w:rPr>
        <w:t xml:space="preserve">(c) A health carrier may require prior authorization or adopt other appropriate utilization controls in approving coverage for medically necessary hearing instruments.</w:t>
      </w:r>
    </w:p>
    <w:p>
      <w:pPr>
        <w:spacing w:before="0" w:after="0" w:line="408" w:lineRule="exact"/>
        <w:ind w:left="0" w:right="0" w:firstLine="576"/>
        <w:jc w:val="left"/>
      </w:pPr>
      <w:r>
        <w:rPr/>
        <w:t xml:space="preserve">(4) The services and hearing instruments covered under this section are not subject to the enrollee's deductible unless the health plan is offered as a qualifying health plan for a health savings account. For such a qualifying health plan, the carrier may apply a deductible to coverage of the services covered under this section only at the minimum level necessary to preserve the enrollee's ability to claim tax exempt contributions and withdrawals from the enrollee's health savings account under internal revenue service laws and regulations.</w:t>
      </w:r>
    </w:p>
    <w:p>
      <w:pPr>
        <w:spacing w:before="0" w:after="0" w:line="408" w:lineRule="exact"/>
        <w:ind w:left="0" w:right="0" w:firstLine="576"/>
        <w:jc w:val="left"/>
      </w:pPr>
      <w:r>
        <w:rPr/>
        <w:t xml:space="preserve">(5) Coverage for a minor under 18 years of age shall be available under this section only after the minor has received medical clearance within the preceding six months from:</w:t>
      </w:r>
    </w:p>
    <w:p>
      <w:pPr>
        <w:spacing w:before="0" w:after="0" w:line="408" w:lineRule="exact"/>
        <w:ind w:left="0" w:right="0" w:firstLine="576"/>
        <w:jc w:val="left"/>
      </w:pPr>
      <w:r>
        <w:rPr/>
        <w:t xml:space="preserve">(a) An otolaryngologist for an initial evaluation of hearing loss; or</w:t>
      </w:r>
    </w:p>
    <w:p>
      <w:pPr>
        <w:spacing w:before="0" w:after="0" w:line="408" w:lineRule="exact"/>
        <w:ind w:left="0" w:right="0" w:firstLine="576"/>
        <w:jc w:val="left"/>
      </w:pPr>
      <w:r>
        <w:rPr/>
        <w:t xml:space="preserve">(b) A licensed physician, which indicates there has not been a substantial change in clinical status since the initial evaluation by an otolaryngologist.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"Hearing instrument" has the same meaning as defined in RCW 18.35.010.</w:t>
      </w:r>
    </w:p>
    <w:p>
      <w:pPr>
        <w:spacing w:before="0" w:after="0" w:line="408" w:lineRule="exact"/>
        <w:ind w:left="0" w:right="0" w:firstLine="576"/>
        <w:jc w:val="left"/>
      </w:pPr>
      <w:r>
        <w:rPr/>
        <w:t xml:space="preserve">(b) "Over-the-counter hearing instrument" has the same meaning as "over-the-counter hearing aid" in 21 C.F.R. Sec. 800.30 as of December 28,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743</w:t>
      </w:r>
      <w:r>
        <w:rPr/>
        <w:t xml:space="preserve"> and 2015 c 9 s 2 are each amended to read as follows:</w:t>
      </w:r>
    </w:p>
    <w:p>
      <w:pPr>
        <w:spacing w:before="0" w:after="0" w:line="408" w:lineRule="exact"/>
        <w:ind w:left="0" w:right="0" w:firstLine="576"/>
        <w:jc w:val="left"/>
      </w:pPr>
      <w:r>
        <w:rPr/>
        <w:t xml:space="preserve">(1) Each health carrier offering a dental only plan </w:t>
      </w:r>
      <w:r>
        <w:rPr>
          <w:u w:val="single"/>
        </w:rPr>
        <w:t xml:space="preserve">in Washington</w:t>
      </w:r>
      <w:r>
        <w:rPr/>
        <w:t xml:space="preserve"> shall submit to the commissioner on or before April 1st of each year as part of the additional data statement</w:t>
      </w:r>
      <w:r>
        <w:rPr>
          <w:u w:val="single"/>
        </w:rPr>
        <w:t xml:space="preserve">,</w:t>
      </w:r>
      <w:r>
        <w:rPr/>
        <w:t xml:space="preserve"> or as a supplemental data statement </w:t>
      </w:r>
      <w:r>
        <w:t>((</w:t>
      </w:r>
      <w:r>
        <w:rPr>
          <w:strike/>
        </w:rPr>
        <w:t xml:space="preserve">the following information</w:t>
      </w:r>
      <w:r>
        <w:t>))</w:t>
      </w:r>
      <w:r>
        <w:rPr>
          <w:u w:val="single"/>
        </w:rPr>
        <w:t xml:space="preserve">, Washington specific data</w:t>
      </w:r>
      <w:r>
        <w:rPr/>
        <w:t xml:space="preserve"> for the preceding year that is derived from the carrier's annual statement, including the exhibit of premiums, enrollments, and utilization for the company at an aggregate level and the additional data to the annual statement:</w:t>
      </w:r>
    </w:p>
    <w:p>
      <w:pPr>
        <w:spacing w:before="0" w:after="0" w:line="408" w:lineRule="exact"/>
        <w:ind w:left="0" w:right="0" w:firstLine="576"/>
        <w:jc w:val="left"/>
      </w:pPr>
      <w:r>
        <w:rPr/>
        <w:t xml:space="preserve">(a) The total number of dental members;</w:t>
      </w:r>
    </w:p>
    <w:p>
      <w:pPr>
        <w:spacing w:before="0" w:after="0" w:line="408" w:lineRule="exact"/>
        <w:ind w:left="0" w:right="0" w:firstLine="576"/>
        <w:jc w:val="left"/>
      </w:pPr>
      <w:r>
        <w:rPr/>
        <w:t xml:space="preserve">(b) The total amount of dental revenue;</w:t>
      </w:r>
    </w:p>
    <w:p>
      <w:pPr>
        <w:spacing w:before="0" w:after="0" w:line="408" w:lineRule="exact"/>
        <w:ind w:left="0" w:right="0" w:firstLine="576"/>
        <w:jc w:val="left"/>
      </w:pPr>
      <w:r>
        <w:rPr/>
        <w:t xml:space="preserve">(c) The total amount of dental payments;</w:t>
      </w:r>
    </w:p>
    <w:p>
      <w:pPr>
        <w:spacing w:before="0" w:after="0" w:line="408" w:lineRule="exact"/>
        <w:ind w:left="0" w:right="0" w:firstLine="576"/>
        <w:jc w:val="left"/>
      </w:pPr>
      <w:r>
        <w:rPr/>
        <w:t xml:space="preserve">(d) The dental loss ratio that is computed by dividing the total amount of dental payments by the total amount of dental revenues;</w:t>
      </w:r>
    </w:p>
    <w:p>
      <w:pPr>
        <w:spacing w:before="0" w:after="0" w:line="408" w:lineRule="exact"/>
        <w:ind w:left="0" w:right="0" w:firstLine="576"/>
        <w:jc w:val="left"/>
      </w:pPr>
      <w:r>
        <w:rPr/>
        <w:t xml:space="preserve">(e) The average amount of premiums per member per month; and</w:t>
      </w:r>
    </w:p>
    <w:p>
      <w:pPr>
        <w:spacing w:before="0" w:after="0" w:line="408" w:lineRule="exact"/>
        <w:ind w:left="0" w:right="0" w:firstLine="576"/>
        <w:jc w:val="left"/>
      </w:pPr>
      <w:r>
        <w:rPr/>
        <w:t xml:space="preserve">(f) The percentage change in the average premium per member per month, measured from the previous year. </w:t>
      </w:r>
    </w:p>
    <w:p>
      <w:pPr>
        <w:spacing w:before="0" w:after="0" w:line="408" w:lineRule="exact"/>
        <w:ind w:left="0" w:right="0" w:firstLine="576"/>
        <w:jc w:val="left"/>
      </w:pPr>
      <w:r>
        <w:rPr/>
        <w:t xml:space="preserve">(2) A carrier shall electronically submit the information described in subsection (1) of this section in a format and according to instructions prescribed by the commissioner.</w:t>
      </w:r>
    </w:p>
    <w:p>
      <w:pPr>
        <w:spacing w:before="0" w:after="0" w:line="408" w:lineRule="exact"/>
        <w:ind w:left="0" w:right="0" w:firstLine="576"/>
        <w:jc w:val="left"/>
      </w:pPr>
      <w:r>
        <w:rPr/>
        <w:t xml:space="preserve">(3) The commissioner shall make the information reported under this section available to the public </w:t>
      </w:r>
      <w:r>
        <w:t>((</w:t>
      </w:r>
      <w:r>
        <w:rPr>
          <w:strike/>
        </w:rPr>
        <w:t xml:space="preserve">in a format that allows comparison among carriers through a searchable</w:t>
      </w:r>
      <w:r>
        <w:t>))</w:t>
      </w:r>
      <w:r>
        <w:rPr/>
        <w:t xml:space="preserve"> </w:t>
      </w:r>
      <w:r>
        <w:rPr>
          <w:u w:val="single"/>
        </w:rPr>
        <w:t xml:space="preserve">on the commissioner's</w:t>
      </w:r>
      <w:r>
        <w:rPr/>
        <w:t xml:space="preserve"> public website on the internet.</w:t>
      </w:r>
    </w:p>
    <w:p>
      <w:pPr>
        <w:spacing w:before="0" w:after="0" w:line="408" w:lineRule="exact"/>
        <w:ind w:left="0" w:right="0" w:firstLine="576"/>
        <w:jc w:val="left"/>
      </w:pPr>
      <w:r>
        <w:rPr/>
        <w:t xml:space="preserve">(4) For the purposes of licensed disability insurers and health care service contractors, the commissioner shall work collaboratively with insurers to develop an additional or supplemental data statement that utilizes to the maximum extent possible information from the annual statement forms that are currently filed by these entities.</w:t>
      </w:r>
    </w:p>
    <w:p>
      <w:pPr>
        <w:spacing w:before="0" w:after="0" w:line="408" w:lineRule="exact"/>
        <w:ind w:left="0" w:right="0" w:firstLine="576"/>
        <w:jc w:val="left"/>
      </w:pPr>
      <w:r>
        <w:rPr/>
        <w:t xml:space="preserve">(5) For purposes of this section, "health carrier," in addition to the definition in RCW 48.43.005, also includes health care service contractors, limited health care service contractors, and disability insurers offering dental only coverage.</w:t>
      </w:r>
    </w:p>
    <w:p>
      <w:pPr>
        <w:spacing w:before="0" w:after="0" w:line="408" w:lineRule="exact"/>
        <w:ind w:left="0" w:right="0" w:firstLine="576"/>
        <w:jc w:val="left"/>
      </w:pPr>
      <w:r>
        <w:rPr/>
        <w:t xml:space="preserve">(6) Nothing in this section is intended to establish a minimum dental loss ratio.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135</w:t>
      </w:r>
      <w:r>
        <w:rPr/>
        <w:t xml:space="preserve">.</w:t>
      </w:r>
      <w:r>
        <w:t xml:space="preserve">030</w:t>
      </w:r>
      <w:r>
        <w:rPr/>
        <w:t xml:space="preserve"> and 2006 c 284 s 4 are each amended to read as follows:</w:t>
      </w:r>
    </w:p>
    <w:p>
      <w:pPr>
        <w:spacing w:before="0" w:after="0" w:line="408" w:lineRule="exact"/>
        <w:ind w:left="0" w:right="0" w:firstLine="576"/>
        <w:jc w:val="left"/>
      </w:pPr>
      <w:r>
        <w:rPr/>
        <w:t xml:space="preserve">The annual cost of operating the fraud program is funded from the insurance commissioner's </w:t>
      </w:r>
      <w:r>
        <w:t>((</w:t>
      </w:r>
      <w:r>
        <w:rPr>
          <w:strike/>
        </w:rPr>
        <w:t xml:space="preserve">regulatory</w:t>
      </w:r>
      <w:r>
        <w:t>))</w:t>
      </w:r>
      <w:r>
        <w:rPr/>
        <w:t xml:space="preserve"> </w:t>
      </w:r>
      <w:r>
        <w:rPr>
          <w:u w:val="single"/>
        </w:rPr>
        <w:t xml:space="preserve">fraud</w:t>
      </w:r>
      <w:r>
        <w:rPr/>
        <w:t xml:space="preserve"> account under RCW 48.02.190 subject to appropriation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140</w:t>
      </w:r>
      <w:r>
        <w:rPr/>
        <w:t xml:space="preserve">.</w:t>
      </w:r>
      <w:r>
        <w:t xml:space="preserve">040</w:t>
      </w:r>
      <w:r>
        <w:rPr/>
        <w:t xml:space="preserve"> and 2006 c 8 s 204 are each amended to read as follows:</w:t>
      </w:r>
    </w:p>
    <w:p>
      <w:pPr>
        <w:spacing w:before="0" w:after="0" w:line="408" w:lineRule="exact"/>
        <w:ind w:left="0" w:right="0" w:firstLine="576"/>
        <w:jc w:val="left"/>
      </w:pPr>
      <w:r>
        <w:t>((</w:t>
      </w:r>
      <w:r>
        <w:rPr>
          <w:strike/>
        </w:rPr>
        <w:t xml:space="preserve">The commissioner must prepare aggregate statistical summaries of closed claims based on data submitted under RCW 48.140.020.</w:t>
      </w:r>
    </w:p>
    <w:p>
      <w:pPr>
        <w:spacing w:before="0" w:after="0" w:line="408" w:lineRule="exact"/>
        <w:ind w:left="0" w:right="0" w:firstLine="576"/>
        <w:jc w:val="left"/>
      </w:pPr>
      <w:r>
        <w:rPr>
          <w:strike/>
        </w:rPr>
        <w:t xml:space="preserve">(1) At a minimum, the commissioner must summarize data by calendar year and calendar/incident year. The commissioner may also decide to display data in other ways if the commissioner:</w:t>
      </w:r>
    </w:p>
    <w:p>
      <w:pPr>
        <w:spacing w:before="0" w:after="0" w:line="408" w:lineRule="exact"/>
        <w:ind w:left="0" w:right="0" w:firstLine="576"/>
        <w:jc w:val="left"/>
      </w:pPr>
      <w:r>
        <w:rPr>
          <w:strike/>
        </w:rPr>
        <w:t xml:space="preserve">(a) Protects information as required under RCW 48.140.060(2); and</w:t>
      </w:r>
    </w:p>
    <w:p>
      <w:pPr>
        <w:spacing w:before="0" w:after="0" w:line="408" w:lineRule="exact"/>
        <w:ind w:left="0" w:right="0" w:firstLine="576"/>
        <w:jc w:val="left"/>
      </w:pPr>
      <w:r>
        <w:rPr>
          <w:strike/>
        </w:rPr>
        <w:t xml:space="preserve">(b) Exempts from disclosure data described in RCW 42.56.400(11).</w:t>
      </w:r>
    </w:p>
    <w:p>
      <w:pPr>
        <w:spacing w:before="0" w:after="0" w:line="408" w:lineRule="exact"/>
        <w:ind w:left="0" w:right="0" w:firstLine="576"/>
        <w:jc w:val="left"/>
      </w:pPr>
      <w:r>
        <w:rPr>
          <w:strike/>
        </w:rPr>
        <w:t xml:space="preserve">(2) The summaries must be available by April 30th of each year, unless the commissioner notifies legislative committees by March 15th that data are not available and informs the committees when the summaries will be completed.</w:t>
      </w:r>
    </w:p>
    <w:p>
      <w:pPr>
        <w:spacing w:before="0" w:after="0" w:line="408" w:lineRule="exact"/>
        <w:ind w:left="0" w:right="0" w:firstLine="576"/>
        <w:jc w:val="left"/>
      </w:pPr>
      <w:r>
        <w:rPr>
          <w:strike/>
        </w:rPr>
        <w:t xml:space="preserve">(3)</w:t>
      </w:r>
      <w:r>
        <w:t>))</w:t>
      </w:r>
      <w:r>
        <w:rPr/>
        <w:t xml:space="preserve"> Information included in an individual closed claim report submitted by an insuring entity, self-insurer, provider, or facility under this chapter is confidential and exempt from public disclosure, and the commissioner must not make these data available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140</w:t>
      </w:r>
      <w:r>
        <w:rPr/>
        <w:t xml:space="preserve">.</w:t>
      </w:r>
      <w:r>
        <w:t xml:space="preserve">050</w:t>
      </w:r>
      <w:r>
        <w:rPr/>
        <w:t xml:space="preserve"> and 2006 c 8 s 205 are each amended to read as follows:</w:t>
      </w:r>
    </w:p>
    <w:p>
      <w:pPr>
        <w:spacing w:before="0" w:after="0" w:line="408" w:lineRule="exact"/>
        <w:ind w:left="0" w:right="0" w:firstLine="576"/>
        <w:jc w:val="left"/>
      </w:pPr>
      <w:r>
        <w:t>((</w:t>
      </w:r>
      <w:r>
        <w:rPr>
          <w:strike/>
        </w:rPr>
        <w:t xml:space="preserve">Beginning in 2010, the</w:t>
      </w:r>
      <w:r>
        <w:t>))</w:t>
      </w:r>
      <w:r>
        <w:rPr/>
        <w:t xml:space="preserve"> </w:t>
      </w:r>
      <w:r>
        <w:rPr>
          <w:u w:val="single"/>
        </w:rPr>
        <w:t xml:space="preserve">The</w:t>
      </w:r>
      <w:r>
        <w:rPr/>
        <w:t xml:space="preserve"> commissioner must prepare an annual report that summarizes and analyzes the </w:t>
      </w:r>
      <w:r>
        <w:rPr>
          <w:u w:val="single"/>
        </w:rPr>
        <w:t xml:space="preserve">medical malpractice</w:t>
      </w:r>
      <w:r>
        <w:rPr/>
        <w:t xml:space="preserve"> closed claim </w:t>
      </w:r>
      <w:r>
        <w:t>((</w:t>
      </w:r>
      <w:r>
        <w:rPr>
          <w:strike/>
        </w:rPr>
        <w:t xml:space="preserve">reports for medical malpractice</w:t>
      </w:r>
      <w:r>
        <w:t>))</w:t>
      </w:r>
      <w:r>
        <w:rPr/>
        <w:t xml:space="preserve"> </w:t>
      </w:r>
      <w:r>
        <w:rPr>
          <w:u w:val="single"/>
        </w:rPr>
        <w:t xml:space="preserve">data</w:t>
      </w:r>
      <w:r>
        <w:rPr/>
        <w:t xml:space="preserve"> filed under RCW 48.140.020 and 7.70.140 and the annual financial </w:t>
      </w:r>
      <w:r>
        <w:t>((</w:t>
      </w:r>
      <w:r>
        <w:rPr>
          <w:strike/>
        </w:rPr>
        <w:t xml:space="preserve">reports</w:t>
      </w:r>
      <w:r>
        <w:t>))</w:t>
      </w:r>
      <w:r>
        <w:rPr/>
        <w:t xml:space="preserve"> </w:t>
      </w:r>
      <w:r>
        <w:rPr>
          <w:u w:val="single"/>
        </w:rPr>
        <w:t xml:space="preserve">data</w:t>
      </w:r>
      <w:r>
        <w:rPr/>
        <w:t xml:space="preserve"> filed </w:t>
      </w:r>
      <w:r>
        <w:t>((</w:t>
      </w:r>
      <w:r>
        <w:rPr>
          <w:strike/>
        </w:rPr>
        <w:t xml:space="preserve">by authorized insurers</w:t>
      </w:r>
      <w:r>
        <w:t>))</w:t>
      </w:r>
      <w:r>
        <w:rPr/>
        <w:t xml:space="preserve"> </w:t>
      </w:r>
      <w:r>
        <w:rPr>
          <w:u w:val="single"/>
        </w:rPr>
        <w:t xml:space="preserve">with the national association of insurance commissioners by insuring entities</w:t>
      </w:r>
      <w:r>
        <w:rPr/>
        <w:t xml:space="preserve"> writing medical malpractice insurance in this state. The commissioner must complete the report by </w:t>
      </w:r>
      <w:r>
        <w:t>((</w:t>
      </w:r>
      <w:r>
        <w:rPr>
          <w:strike/>
        </w:rPr>
        <w:t xml:space="preserve">June 30th, unless the commissioner notifies legislative committees by June 1st that data are not available and informs the committees when the summaries will be completed</w:t>
      </w:r>
      <w:r>
        <w:t>))</w:t>
      </w:r>
      <w:r>
        <w:rPr/>
        <w:t xml:space="preserve"> </w:t>
      </w:r>
      <w:r>
        <w:rPr>
          <w:u w:val="single"/>
        </w:rPr>
        <w:t xml:space="preserve">September 1st</w:t>
      </w:r>
      <w:r>
        <w:rPr/>
        <w:t xml:space="preserve">.</w:t>
      </w:r>
    </w:p>
    <w:p>
      <w:pPr>
        <w:spacing w:before="0" w:after="0" w:line="408" w:lineRule="exact"/>
        <w:ind w:left="0" w:right="0" w:firstLine="576"/>
        <w:jc w:val="left"/>
      </w:pPr>
      <w:r>
        <w:rPr/>
        <w:t xml:space="preserve">(1) The report must include:</w:t>
      </w:r>
    </w:p>
    <w:p>
      <w:pPr>
        <w:spacing w:before="0" w:after="0" w:line="408" w:lineRule="exact"/>
        <w:ind w:left="0" w:right="0" w:firstLine="576"/>
        <w:jc w:val="left"/>
      </w:pPr>
      <w:r>
        <w:rPr/>
        <w:t xml:space="preserve">(a) An analysis of reported closed claims from prior years for which data are collected. The analysis must show:</w:t>
      </w:r>
    </w:p>
    <w:p>
      <w:pPr>
        <w:spacing w:before="0" w:after="0" w:line="408" w:lineRule="exact"/>
        <w:ind w:left="0" w:right="0" w:firstLine="576"/>
        <w:jc w:val="left"/>
      </w:pPr>
      <w:r>
        <w:rPr/>
        <w:t xml:space="preserve">(i) Trends in the frequency and severity of claim payments;</w:t>
      </w:r>
    </w:p>
    <w:p>
      <w:pPr>
        <w:spacing w:before="0" w:after="0" w:line="408" w:lineRule="exact"/>
        <w:ind w:left="0" w:right="0" w:firstLine="576"/>
        <w:jc w:val="left"/>
      </w:pPr>
      <w:r>
        <w:rPr/>
        <w:t xml:space="preserve">(ii) A comparison of economic and noneconomic damages;</w:t>
      </w:r>
    </w:p>
    <w:p>
      <w:pPr>
        <w:spacing w:before="0" w:after="0" w:line="408" w:lineRule="exact"/>
        <w:ind w:left="0" w:right="0" w:firstLine="576"/>
        <w:jc w:val="left"/>
      </w:pPr>
      <w:r>
        <w:rPr/>
        <w:t xml:space="preserve">(iii) A distribution of allocated loss adjustment expenses and other legal expenses;</w:t>
      </w:r>
    </w:p>
    <w:p>
      <w:pPr>
        <w:spacing w:before="0" w:after="0" w:line="408" w:lineRule="exact"/>
        <w:ind w:left="0" w:right="0" w:firstLine="576"/>
        <w:jc w:val="left"/>
      </w:pPr>
      <w:r>
        <w:rPr/>
        <w:t xml:space="preserve">(iv) The types of medical malpractice for which claims have been paid; and</w:t>
      </w:r>
    </w:p>
    <w:p>
      <w:pPr>
        <w:spacing w:before="0" w:after="0" w:line="408" w:lineRule="exact"/>
        <w:ind w:left="0" w:right="0" w:firstLine="576"/>
        <w:jc w:val="left"/>
      </w:pPr>
      <w:r>
        <w:rPr/>
        <w:t xml:space="preserve">(v) Any other information the commissioner finds relevant to trends in medical malpractice closed claims if the commissioner:</w:t>
      </w:r>
    </w:p>
    <w:p>
      <w:pPr>
        <w:spacing w:before="0" w:after="0" w:line="408" w:lineRule="exact"/>
        <w:ind w:left="0" w:right="0" w:firstLine="576"/>
        <w:jc w:val="left"/>
      </w:pPr>
      <w:r>
        <w:rPr/>
        <w:t xml:space="preserve">(A) Protects information as required under RCW 48.140.060(2); and</w:t>
      </w:r>
    </w:p>
    <w:p>
      <w:pPr>
        <w:spacing w:before="0" w:after="0" w:line="408" w:lineRule="exact"/>
        <w:ind w:left="0" w:right="0" w:firstLine="576"/>
        <w:jc w:val="left"/>
      </w:pPr>
      <w:r>
        <w:rPr/>
        <w:t xml:space="preserve">(B) Exempts from disclosure data described in RCW 42.56.400</w:t>
      </w:r>
      <w:r>
        <w:t>((</w:t>
      </w:r>
      <w:r>
        <w:rPr>
          <w:strike/>
        </w:rPr>
        <w:t xml:space="preserve">(11)</w:t>
      </w:r>
      <w:r>
        <w:t>))</w:t>
      </w:r>
      <w:r>
        <w:rPr/>
        <w:t xml:space="preserve"> </w:t>
      </w:r>
      <w:r>
        <w:rPr>
          <w:u w:val="single"/>
        </w:rPr>
        <w:t xml:space="preserve">(10)</w:t>
      </w:r>
      <w:r>
        <w:rPr/>
        <w:t xml:space="preserve">;</w:t>
      </w:r>
    </w:p>
    <w:p>
      <w:pPr>
        <w:spacing w:before="0" w:after="0" w:line="408" w:lineRule="exact"/>
        <w:ind w:left="0" w:right="0" w:firstLine="576"/>
        <w:jc w:val="left"/>
      </w:pPr>
      <w:r>
        <w:rPr/>
        <w:t xml:space="preserve">(b) An analysis of the medical malpractice insurance market in Washington state, including:</w:t>
      </w:r>
    </w:p>
    <w:p>
      <w:pPr>
        <w:spacing w:before="0" w:after="0" w:line="408" w:lineRule="exact"/>
        <w:ind w:left="0" w:right="0" w:firstLine="576"/>
        <w:jc w:val="left"/>
      </w:pPr>
      <w:r>
        <w:rPr/>
        <w:t xml:space="preserve">(i) An analysis of the financial </w:t>
      </w:r>
      <w:r>
        <w:t>((</w:t>
      </w:r>
      <w:r>
        <w:rPr>
          <w:strike/>
        </w:rPr>
        <w:t xml:space="preserve">reports</w:t>
      </w:r>
      <w:r>
        <w:t>))</w:t>
      </w:r>
      <w:r>
        <w:rPr/>
        <w:t xml:space="preserve"> </w:t>
      </w:r>
      <w:r>
        <w:rPr>
          <w:u w:val="single"/>
        </w:rPr>
        <w:t xml:space="preserve">data</w:t>
      </w:r>
      <w:r>
        <w:rPr/>
        <w:t xml:space="preserve"> of the authorized insurers with a combined market share of at least </w:t>
      </w:r>
      <w:r>
        <w:t>((</w:t>
      </w:r>
      <w:r>
        <w:rPr>
          <w:strike/>
        </w:rPr>
        <w:t xml:space="preserve">ninety</w:t>
      </w:r>
      <w:r>
        <w:t>))</w:t>
      </w:r>
      <w:r>
        <w:rPr/>
        <w:t xml:space="preserve"> </w:t>
      </w:r>
      <w:r>
        <w:rPr>
          <w:u w:val="single"/>
        </w:rPr>
        <w:t xml:space="preserve">90</w:t>
      </w:r>
      <w:r>
        <w:rPr/>
        <w:t xml:space="preserve"> percent of direct written medical malpractice premium in Washington state for the prior calendar year;</w:t>
      </w:r>
    </w:p>
    <w:p>
      <w:pPr>
        <w:spacing w:before="0" w:after="0" w:line="408" w:lineRule="exact"/>
        <w:ind w:left="0" w:right="0" w:firstLine="576"/>
        <w:jc w:val="left"/>
      </w:pPr>
      <w:r>
        <w:rPr/>
        <w:t xml:space="preserve">(ii) A loss ratio analysis of medical malpractice insurance written in Washington state; and</w:t>
      </w:r>
    </w:p>
    <w:p>
      <w:pPr>
        <w:spacing w:before="0" w:after="0" w:line="408" w:lineRule="exact"/>
        <w:ind w:left="0" w:right="0" w:firstLine="576"/>
        <w:jc w:val="left"/>
      </w:pPr>
      <w:r>
        <w:rPr/>
        <w:t xml:space="preserve">(iii) A profitability analysis of the authorized insurers with a combined market share of at least </w:t>
      </w:r>
      <w:r>
        <w:t>((</w:t>
      </w:r>
      <w:r>
        <w:rPr>
          <w:strike/>
        </w:rPr>
        <w:t xml:space="preserve">ninety</w:t>
      </w:r>
      <w:r>
        <w:t>))</w:t>
      </w:r>
      <w:r>
        <w:rPr/>
        <w:t xml:space="preserve"> </w:t>
      </w:r>
      <w:r>
        <w:rPr>
          <w:u w:val="single"/>
        </w:rPr>
        <w:t xml:space="preserve">90</w:t>
      </w:r>
      <w:r>
        <w:rPr/>
        <w:t xml:space="preserve"> percent of direct written medical malpractice premium in Washington state for the prior calendar year;</w:t>
      </w:r>
    </w:p>
    <w:p>
      <w:pPr>
        <w:spacing w:before="0" w:after="0" w:line="408" w:lineRule="exact"/>
        <w:ind w:left="0" w:right="0" w:firstLine="576"/>
        <w:jc w:val="left"/>
      </w:pPr>
      <w:r>
        <w:rPr/>
        <w:t xml:space="preserve">(c) A comparison of loss ratios and the profitability of medical malpractice insurance in Washington state to other states based on financial </w:t>
      </w:r>
      <w:r>
        <w:t>((</w:t>
      </w:r>
      <w:r>
        <w:rPr>
          <w:strike/>
        </w:rPr>
        <w:t xml:space="preserve">reports</w:t>
      </w:r>
      <w:r>
        <w:t>))</w:t>
      </w:r>
      <w:r>
        <w:rPr/>
        <w:t xml:space="preserve"> </w:t>
      </w:r>
      <w:r>
        <w:rPr>
          <w:u w:val="single"/>
        </w:rPr>
        <w:t xml:space="preserve">data</w:t>
      </w:r>
      <w:r>
        <w:rPr/>
        <w:t xml:space="preserve"> filed with the national association of insurance commissioners and any other source of information the commissioner deems relevant; and</w:t>
      </w:r>
    </w:p>
    <w:p>
      <w:pPr>
        <w:spacing w:before="0" w:after="0" w:line="408" w:lineRule="exact"/>
        <w:ind w:left="0" w:right="0" w:firstLine="576"/>
        <w:jc w:val="left"/>
      </w:pPr>
      <w:r>
        <w:rPr/>
        <w:t xml:space="preserve">(d) A summary of the rate filings for medical malpractice that have been approved by the commissioner for the prior calendar year, including an analysis of the trend of direct incurred losses as compared to prior years.</w:t>
      </w:r>
    </w:p>
    <w:p>
      <w:pPr>
        <w:spacing w:before="0" w:after="0" w:line="408" w:lineRule="exact"/>
        <w:ind w:left="0" w:right="0" w:firstLine="576"/>
        <w:jc w:val="left"/>
      </w:pPr>
      <w:r>
        <w:rPr/>
        <w:t xml:space="preserve">(2) The commissioner must post reports required by this section on the internet no later than </w:t>
      </w:r>
      <w:r>
        <w:t>((</w:t>
      </w:r>
      <w:r>
        <w:rPr>
          <w:strike/>
        </w:rPr>
        <w:t xml:space="preserve">thirty</w:t>
      </w:r>
      <w:r>
        <w:t>))</w:t>
      </w:r>
      <w:r>
        <w:rPr/>
        <w:t xml:space="preserve"> </w:t>
      </w:r>
      <w:r>
        <w:rPr>
          <w:u w:val="single"/>
        </w:rPr>
        <w:t xml:space="preserve">30</w:t>
      </w:r>
      <w:r>
        <w:rPr/>
        <w:t xml:space="preserve"> days after they are due.</w:t>
      </w:r>
    </w:p>
    <w:p>
      <w:pPr>
        <w:spacing w:before="0" w:after="0" w:line="408" w:lineRule="exact"/>
        <w:ind w:left="0" w:right="0" w:firstLine="576"/>
        <w:jc w:val="left"/>
      </w:pPr>
      <w:r>
        <w:rPr/>
        <w:t xml:space="preserve">(3) The commissioner may adopt rules that require insuring entities and self-insurers required to report under RCW 48.140.020 and subsection (1)(a) of this section to report data related to:</w:t>
      </w:r>
    </w:p>
    <w:p>
      <w:pPr>
        <w:spacing w:before="0" w:after="0" w:line="408" w:lineRule="exact"/>
        <w:ind w:left="0" w:right="0" w:firstLine="576"/>
        <w:jc w:val="left"/>
      </w:pPr>
      <w:r>
        <w:rPr/>
        <w:t xml:space="preserve">(a) The frequency and severity of closed claims for the reporting period; and</w:t>
      </w:r>
    </w:p>
    <w:p>
      <w:pPr>
        <w:spacing w:before="0" w:after="0" w:line="408" w:lineRule="exact"/>
        <w:ind w:left="0" w:right="0" w:firstLine="576"/>
        <w:jc w:val="left"/>
      </w:pPr>
      <w:r>
        <w:rPr/>
        <w:t xml:space="preserve">(b) Any other closed claim information that helps the commissioner monitor losses and claim development patterns in the Washington state medical malpractice insurance market.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150</w:t>
      </w:r>
      <w:r>
        <w:rPr/>
        <w:t xml:space="preserve">.</w:t>
      </w:r>
      <w:r>
        <w:t xml:space="preserve">100</w:t>
      </w:r>
      <w:r>
        <w:rPr/>
        <w:t xml:space="preserve"> and 2007 c 267 s 12 are each amended to read as follows:</w:t>
      </w:r>
    </w:p>
    <w:p>
      <w:pPr>
        <w:spacing w:before="0" w:after="0" w:line="408" w:lineRule="exact"/>
        <w:ind w:left="0" w:right="0" w:firstLine="576"/>
        <w:jc w:val="left"/>
      </w:pPr>
      <w:r>
        <w:rPr/>
        <w:t xml:space="preserve">(1) Direct practices must submit annual statements, beginning on October 1, 2007, to the office of </w:t>
      </w:r>
      <w:r>
        <w:t>((</w:t>
      </w:r>
      <w:r>
        <w:rPr>
          <w:strike/>
        </w:rPr>
        <w:t xml:space="preserve">[the]</w:t>
      </w:r>
      <w:r>
        <w:t>))</w:t>
      </w:r>
      <w:r>
        <w:rPr/>
        <w:t xml:space="preserve"> </w:t>
      </w:r>
      <w:r>
        <w:rPr>
          <w:u w:val="single"/>
        </w:rPr>
        <w:t xml:space="preserve">the</w:t>
      </w:r>
      <w:r>
        <w:rPr/>
        <w:t xml:space="preserve"> insurance commissioner specifying the number of providers in each practice, total number of patients being served, the average direct fee being charged, providers' names, and the business address for each direct practice. The form and content for the annual statement must be developed in a manner prescribed by the commissioner. </w:t>
      </w:r>
      <w:r>
        <w:rPr>
          <w:u w:val="single"/>
        </w:rPr>
        <w:t xml:space="preserve">The annual statements and the data reported in them are confidential and exempt from public disclosure, and from the requirements of chapter 42.56 RCW.</w:t>
      </w:r>
    </w:p>
    <w:p>
      <w:pPr>
        <w:spacing w:before="0" w:after="0" w:line="408" w:lineRule="exact"/>
        <w:ind w:left="0" w:right="0" w:firstLine="576"/>
        <w:jc w:val="left"/>
      </w:pPr>
      <w:r>
        <w:rPr/>
        <w:t xml:space="preserve">(2) A health care provider may not act as, or hold himself or herself out to be, a direct practice in this state, nor may a direct agreement be entered into with a direct patient in this state, unless the provider submits the annual statement in subsection (1) of this section to the commissioner.</w:t>
      </w:r>
    </w:p>
    <w:p>
      <w:pPr>
        <w:spacing w:before="0" w:after="0" w:line="408" w:lineRule="exact"/>
        <w:ind w:left="0" w:right="0" w:firstLine="576"/>
        <w:jc w:val="left"/>
      </w:pPr>
      <w:r>
        <w:rPr/>
        <w:t xml:space="preserve">(3) The commissioner shall report annually to the legislature on direct practices including, but not limited to, participation trends, complaints received, voluntary data reported by the direct practices, and any necessary modifications to this chapter. </w:t>
      </w:r>
      <w:r>
        <w:rPr>
          <w:u w:val="single"/>
        </w:rPr>
        <w:t xml:space="preserve">The commissioner's report and the data in it shall be in aggregate form that does not permit the identification of individual direct practices.</w:t>
      </w:r>
      <w:r>
        <w:rPr/>
        <w:t xml:space="preserve"> The initial report shall be due December 1, 2009.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160</w:t>
      </w:r>
      <w:r>
        <w:rPr/>
        <w:t xml:space="preserve">.</w:t>
      </w:r>
      <w:r>
        <w:t xml:space="preserve">020</w:t>
      </w:r>
      <w:r>
        <w:rPr/>
        <w:t xml:space="preserve"> and 2009 c 334 s 3 are each amended to read as follows:</w:t>
      </w:r>
    </w:p>
    <w:p>
      <w:pPr>
        <w:spacing w:before="0" w:after="0" w:line="408" w:lineRule="exact"/>
        <w:ind w:left="0" w:right="0" w:firstLine="576"/>
        <w:jc w:val="left"/>
      </w:pPr>
      <w:r>
        <w:rPr/>
        <w:t xml:space="preserve">(1) This chapter applies only to guaranteed asset protection waivers for financing of motor vehicles as defined in this chapter. Any person or entity must register with the commissioner before marketing, offering for sale or selling a guaranteed asset protection waiver, and before acting as an obligor for a guaranteed asset protection waiver, in this state. However, a retail seller of motor vehicles that assigns more than </w:t>
      </w:r>
      <w:r>
        <w:t>((</w:t>
      </w:r>
      <w:r>
        <w:rPr>
          <w:strike/>
        </w:rPr>
        <w:t xml:space="preserve">eighty-five</w:t>
      </w:r>
      <w:r>
        <w:t>))</w:t>
      </w:r>
      <w:r>
        <w:rPr/>
        <w:t xml:space="preserve"> </w:t>
      </w:r>
      <w:r>
        <w:rPr>
          <w:u w:val="single"/>
        </w:rPr>
        <w:t xml:space="preserve">85</w:t>
      </w:r>
      <w:r>
        <w:rPr/>
        <w:t xml:space="preserve"> percent of guaranteed asset protection waiver agreements within </w:t>
      </w:r>
      <w:r>
        <w:t>((</w:t>
      </w:r>
      <w:r>
        <w:rPr>
          <w:strike/>
        </w:rPr>
        <w:t xml:space="preserve">thirty</w:t>
      </w:r>
      <w:r>
        <w:t>))</w:t>
      </w:r>
      <w:r>
        <w:rPr/>
        <w:t xml:space="preserve"> </w:t>
      </w:r>
      <w:r>
        <w:rPr>
          <w:u w:val="single"/>
        </w:rPr>
        <w:t xml:space="preserve">30</w:t>
      </w:r>
      <w:r>
        <w:rPr/>
        <w:t xml:space="preserve"> days of such agreements' effective date, or an insurer authorized to transact such insurance business in this state, are not required to register pursuant to this section. Failure of any retail seller of motor vehicles to assign </w:t>
      </w:r>
      <w:r>
        <w:t>((</w:t>
      </w:r>
      <w:r>
        <w:rPr>
          <w:strike/>
        </w:rPr>
        <w:t xml:space="preserve">one hundred</w:t>
      </w:r>
      <w:r>
        <w:t>))</w:t>
      </w:r>
      <w:r>
        <w:rPr/>
        <w:t xml:space="preserve"> </w:t>
      </w:r>
      <w:r>
        <w:rPr>
          <w:u w:val="single"/>
        </w:rPr>
        <w:t xml:space="preserve">100</w:t>
      </w:r>
      <w:r>
        <w:rPr/>
        <w:t xml:space="preserve"> percent of guaranteed asset protection waiver agreements within </w:t>
      </w:r>
      <w:r>
        <w:t>((</w:t>
      </w:r>
      <w:r>
        <w:rPr>
          <w:strike/>
        </w:rPr>
        <w:t xml:space="preserve">forty-five</w:t>
      </w:r>
      <w:r>
        <w:t>))</w:t>
      </w:r>
      <w:r>
        <w:rPr/>
        <w:t xml:space="preserve"> </w:t>
      </w:r>
      <w:r>
        <w:rPr>
          <w:u w:val="single"/>
        </w:rPr>
        <w:t xml:space="preserve">45</w:t>
      </w:r>
      <w:r>
        <w:rPr/>
        <w:t xml:space="preserve"> days of such agreements' effective date will result in that retail seller being required to comply with the registration requirements of this chapter.</w:t>
      </w:r>
    </w:p>
    <w:p>
      <w:pPr>
        <w:spacing w:before="0" w:after="0" w:line="408" w:lineRule="exact"/>
        <w:ind w:left="0" w:right="0" w:firstLine="576"/>
        <w:jc w:val="left"/>
      </w:pPr>
      <w:r>
        <w:rPr/>
        <w:t xml:space="preserve">(2) No person may market, offer for sale, or sell a guaranteed asset protection waiver, or act as an obligor on a guaranteed asset protection waiver in this state without a registration as provided in this chapter, except as set forth in subsection (1) of this section.</w:t>
      </w:r>
    </w:p>
    <w:p>
      <w:pPr>
        <w:spacing w:before="0" w:after="0" w:line="408" w:lineRule="exact"/>
        <w:ind w:left="0" w:right="0" w:firstLine="576"/>
        <w:jc w:val="left"/>
      </w:pPr>
      <w:r>
        <w:rPr/>
        <w:t xml:space="preserve">(3) The application for registration must include the following:</w:t>
      </w:r>
    </w:p>
    <w:p>
      <w:pPr>
        <w:spacing w:before="0" w:after="0" w:line="408" w:lineRule="exact"/>
        <w:ind w:left="0" w:right="0" w:firstLine="576"/>
        <w:jc w:val="left"/>
      </w:pPr>
      <w:r>
        <w:rPr/>
        <w:t xml:space="preserve">(a) The applicant's name, address, and telephone number;</w:t>
      </w:r>
    </w:p>
    <w:p>
      <w:pPr>
        <w:spacing w:before="0" w:after="0" w:line="408" w:lineRule="exact"/>
        <w:ind w:left="0" w:right="0" w:firstLine="576"/>
        <w:jc w:val="left"/>
      </w:pPr>
      <w:r>
        <w:rPr/>
        <w:t xml:space="preserve">(b) The identities of the applicant's executive officers or other officers directly responsible for the waiver business;</w:t>
      </w:r>
    </w:p>
    <w:p>
      <w:pPr>
        <w:spacing w:before="0" w:after="0" w:line="408" w:lineRule="exact"/>
        <w:ind w:left="0" w:right="0" w:firstLine="576"/>
        <w:jc w:val="left"/>
      </w:pPr>
      <w:r>
        <w:rPr/>
        <w:t xml:space="preserve">(c) An application fee of </w:t>
      </w:r>
      <w:r>
        <w:t>((</w:t>
      </w:r>
      <w:r>
        <w:rPr>
          <w:strike/>
        </w:rPr>
        <w:t xml:space="preserve">two hundred fifty dollars</w:t>
      </w:r>
      <w:r>
        <w:t>))</w:t>
      </w:r>
      <w:r>
        <w:rPr/>
        <w:t xml:space="preserve"> </w:t>
      </w:r>
      <w:r>
        <w:rPr>
          <w:u w:val="single"/>
        </w:rPr>
        <w:t xml:space="preserve">$250</w:t>
      </w:r>
      <w:r>
        <w:rPr/>
        <w:t xml:space="preserve">, which shall be deposited into the </w:t>
      </w:r>
      <w:r>
        <w:t>((</w:t>
      </w:r>
      <w:r>
        <w:rPr>
          <w:strike/>
        </w:rPr>
        <w:t xml:space="preserve">guaranteed asset protection waiver account</w:t>
      </w:r>
      <w:r>
        <w:t>))</w:t>
      </w:r>
      <w:r>
        <w:rPr/>
        <w:t xml:space="preserve"> </w:t>
      </w:r>
      <w:r>
        <w:rPr>
          <w:u w:val="single"/>
        </w:rPr>
        <w:t xml:space="preserve">general fund</w:t>
      </w:r>
      <w:r>
        <w:rPr/>
        <w:t xml:space="preserve">;</w:t>
      </w:r>
    </w:p>
    <w:p>
      <w:pPr>
        <w:spacing w:before="0" w:after="0" w:line="408" w:lineRule="exact"/>
        <w:ind w:left="0" w:right="0" w:firstLine="576"/>
        <w:jc w:val="left"/>
      </w:pPr>
      <w:r>
        <w:rPr/>
        <w:t xml:space="preserve">(d) A copy filed by the applicant with the commissioner of the waivers the applicant intends to offer in this state;</w:t>
      </w:r>
    </w:p>
    <w:p>
      <w:pPr>
        <w:spacing w:before="0" w:after="0" w:line="408" w:lineRule="exact"/>
        <w:ind w:left="0" w:right="0" w:firstLine="576"/>
        <w:jc w:val="left"/>
      </w:pPr>
      <w:r>
        <w:rPr/>
        <w:t xml:space="preserve">(e) A list of all unregistered marketers of guaranteed asset protection waivers on which the applicant will be the obligor;</w:t>
      </w:r>
    </w:p>
    <w:p>
      <w:pPr>
        <w:spacing w:before="0" w:after="0" w:line="408" w:lineRule="exact"/>
        <w:ind w:left="0" w:right="0" w:firstLine="576"/>
        <w:jc w:val="left"/>
      </w:pPr>
      <w:r>
        <w:rPr/>
        <w:t xml:space="preserve">(f) Such additional information as the commissioner may reasonably require.</w:t>
      </w:r>
    </w:p>
    <w:p>
      <w:pPr>
        <w:spacing w:before="0" w:after="0" w:line="408" w:lineRule="exact"/>
        <w:ind w:left="0" w:right="0" w:firstLine="576"/>
        <w:jc w:val="left"/>
      </w:pPr>
      <w:r>
        <w:rPr/>
        <w:t xml:space="preserve">(4) Once registered, the applicant shall keep the information required for registration current by reporting changes within </w:t>
      </w:r>
      <w:r>
        <w:t>((</w:t>
      </w:r>
      <w:r>
        <w:rPr>
          <w:strike/>
        </w:rPr>
        <w:t xml:space="preserve">thirty</w:t>
      </w:r>
      <w:r>
        <w:t>))</w:t>
      </w:r>
      <w:r>
        <w:rPr/>
        <w:t xml:space="preserve"> </w:t>
      </w:r>
      <w:r>
        <w:rPr>
          <w:u w:val="single"/>
        </w:rPr>
        <w:t xml:space="preserve">30</w:t>
      </w:r>
      <w:r>
        <w:rPr/>
        <w:t xml:space="preserve"> days after the end of the month in which the change occurs.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48</w:t>
      </w:r>
      <w:r>
        <w:rPr/>
        <w:t xml:space="preserve">.</w:t>
      </w:r>
      <w:r>
        <w:t xml:space="preserve">02</w:t>
      </w:r>
      <w:r>
        <w:rPr/>
        <w:t xml:space="preserve">.</w:t>
      </w:r>
      <w:r>
        <w:t xml:space="preserve">230</w:t>
      </w:r>
      <w:r>
        <w:rPr/>
        <w:t xml:space="preserve"> (Health insurance market stability program</w:t>
      </w:r>
      <w:r>
        <w:rPr>
          <w:rFonts w:ascii="Times New Roman" w:hAnsi="Times New Roman"/>
        </w:rPr>
        <w:t xml:space="preserve">—</w:t>
      </w:r>
      <w:r>
        <w:rPr/>
        <w:t xml:space="preserve">Confidentiality</w:t>
      </w:r>
      <w:r>
        <w:rPr>
          <w:rFonts w:ascii="Times New Roman" w:hAnsi="Times New Roman"/>
        </w:rPr>
        <w:t xml:space="preserve">—</w:t>
      </w:r>
      <w:r>
        <w:rPr/>
        <w:t xml:space="preserve">Definitions</w:t>
      </w:r>
      <w:r>
        <w:rPr>
          <w:rFonts w:ascii="Times New Roman" w:hAnsi="Times New Roman"/>
        </w:rPr>
        <w:t xml:space="preserve">—</w:t>
      </w:r>
      <w:r>
        <w:rPr/>
        <w:t xml:space="preserve">Reports</w:t>
      </w:r>
      <w:r>
        <w:rPr>
          <w:rFonts w:ascii="Times New Roman" w:hAnsi="Times New Roman"/>
        </w:rPr>
        <w:t xml:space="preserve">—</w:t>
      </w:r>
      <w:r>
        <w:rPr/>
        <w:t xml:space="preserve">Commissioner's responsibilities) and 2017 3rd sp.s. c 30 s 1;</w:t>
      </w:r>
    </w:p>
    <w:p>
      <w:pPr>
        <w:spacing w:before="0" w:after="0" w:line="408" w:lineRule="exact"/>
        <w:ind w:left="0" w:right="0" w:firstLine="576"/>
        <w:jc w:val="left"/>
      </w:pPr>
      <w:r>
        <w:t xml:space="preserve">(2) </w:t>
      </w:r>
      <w:r>
        <w:rPr/>
        <w:t xml:space="preserve">RCW </w:t>
      </w:r>
      <w:r>
        <w:t xml:space="preserve">48</w:t>
      </w:r>
      <w:r>
        <w:rPr/>
        <w:t xml:space="preserve">.</w:t>
      </w:r>
      <w:r>
        <w:t xml:space="preserve">02</w:t>
      </w:r>
      <w:r>
        <w:rPr/>
        <w:t xml:space="preserve">.</w:t>
      </w:r>
      <w:r>
        <w:t xml:space="preserve">240</w:t>
      </w:r>
      <w:r>
        <w:rPr/>
        <w:t xml:space="preserve"> (Natural disaster and resiliency work group) and 2019 c 388 s 2;</w:t>
      </w:r>
    </w:p>
    <w:p>
      <w:pPr>
        <w:spacing w:before="0" w:after="0" w:line="408" w:lineRule="exact"/>
        <w:ind w:left="0" w:right="0" w:firstLine="576"/>
        <w:jc w:val="left"/>
      </w:pPr>
      <w:r>
        <w:t xml:space="preserve">(3) </w:t>
      </w:r>
      <w:r>
        <w:rPr/>
        <w:t xml:space="preserve">RCW </w:t>
      </w:r>
      <w:r>
        <w:t xml:space="preserve">48</w:t>
      </w:r>
      <w:r>
        <w:rPr/>
        <w:t xml:space="preserve">.</w:t>
      </w:r>
      <w:r>
        <w:t xml:space="preserve">19</w:t>
      </w:r>
      <w:r>
        <w:rPr/>
        <w:t xml:space="preserve">.</w:t>
      </w:r>
      <w:r>
        <w:t xml:space="preserve">500</w:t>
      </w:r>
      <w:r>
        <w:rPr/>
        <w:t xml:space="preserve"> (Motor vehicle insurance</w:t>
      </w:r>
      <w:r>
        <w:rPr>
          <w:rFonts w:ascii="Times New Roman" w:hAnsi="Times New Roman"/>
        </w:rPr>
        <w:t xml:space="preserve">—</w:t>
      </w:r>
      <w:r>
        <w:rPr/>
        <w:t xml:space="preserve">Seat belts, etc) and 1989 c 11 s 20 &amp; 1987 c 310 s 1;</w:t>
      </w:r>
    </w:p>
    <w:p>
      <w:pPr>
        <w:spacing w:before="0" w:after="0" w:line="408" w:lineRule="exact"/>
        <w:ind w:left="0" w:right="0" w:firstLine="576"/>
        <w:jc w:val="left"/>
      </w:pPr>
      <w:r>
        <w:t xml:space="preserve">(4) </w:t>
      </w:r>
      <w:r>
        <w:rPr/>
        <w:t xml:space="preserve">RCW </w:t>
      </w:r>
      <w:r>
        <w:t xml:space="preserve">48</w:t>
      </w:r>
      <w:r>
        <w:rPr/>
        <w:t xml:space="preserve">.</w:t>
      </w:r>
      <w:r>
        <w:t xml:space="preserve">43</w:t>
      </w:r>
      <w:r>
        <w:rPr/>
        <w:t xml:space="preserve">.</w:t>
      </w:r>
      <w:r>
        <w:t xml:space="preserve">049</w:t>
      </w:r>
      <w:r>
        <w:rPr/>
        <w:t xml:space="preserve"> (Health carrier data</w:t>
      </w:r>
      <w:r>
        <w:rPr>
          <w:rFonts w:ascii="Times New Roman" w:hAnsi="Times New Roman"/>
        </w:rPr>
        <w:t xml:space="preserve">—</w:t>
      </w:r>
      <w:r>
        <w:rPr/>
        <w:t xml:space="preserve">Information from annual statement</w:t>
      </w:r>
      <w:r>
        <w:rPr>
          <w:rFonts w:ascii="Times New Roman" w:hAnsi="Times New Roman"/>
        </w:rPr>
        <w:t xml:space="preserve">—</w:t>
      </w:r>
      <w:r>
        <w:rPr/>
        <w:t xml:space="preserve">Format prescribed by commissioner</w:t>
      </w:r>
      <w:r>
        <w:rPr>
          <w:rFonts w:ascii="Times New Roman" w:hAnsi="Times New Roman"/>
        </w:rPr>
        <w:t xml:space="preserve">—</w:t>
      </w:r>
      <w:r>
        <w:rPr/>
        <w:t xml:space="preserve">Public availability) and 2006 c 104 s 2;</w:t>
      </w:r>
    </w:p>
    <w:p>
      <w:pPr>
        <w:spacing w:before="0" w:after="0" w:line="408" w:lineRule="exact"/>
        <w:ind w:left="0" w:right="0" w:firstLine="576"/>
        <w:jc w:val="left"/>
      </w:pPr>
      <w:r>
        <w:t xml:space="preserve">(5) </w:t>
      </w:r>
      <w:r>
        <w:rPr/>
        <w:t xml:space="preserve">RCW </w:t>
      </w:r>
      <w:r>
        <w:t xml:space="preserve">48</w:t>
      </w:r>
      <w:r>
        <w:rPr/>
        <w:t xml:space="preserve">.</w:t>
      </w:r>
      <w:r>
        <w:t xml:space="preserve">43</w:t>
      </w:r>
      <w:r>
        <w:rPr/>
        <w:t xml:space="preserve">.</w:t>
      </w:r>
      <w:r>
        <w:t xml:space="preserve">650</w:t>
      </w:r>
      <w:r>
        <w:rPr/>
        <w:t xml:space="preserve"> (Fixed payment insurance products</w:t>
      </w:r>
      <w:r>
        <w:rPr>
          <w:rFonts w:ascii="Times New Roman" w:hAnsi="Times New Roman"/>
        </w:rPr>
        <w:t xml:space="preserve">—</w:t>
      </w:r>
      <w:r>
        <w:rPr/>
        <w:t xml:space="preserve">Commissioner's annual report) and 2007 c 296 s 6;</w:t>
      </w:r>
    </w:p>
    <w:p>
      <w:pPr>
        <w:spacing w:before="0" w:after="0" w:line="408" w:lineRule="exact"/>
        <w:ind w:left="0" w:right="0" w:firstLine="576"/>
        <w:jc w:val="left"/>
      </w:pPr>
      <w:r>
        <w:t xml:space="preserve">(6) </w:t>
      </w:r>
      <w:r>
        <w:rPr/>
        <w:t xml:space="preserve">RCW </w:t>
      </w:r>
      <w:r>
        <w:t xml:space="preserve">48</w:t>
      </w:r>
      <w:r>
        <w:rPr/>
        <w:t xml:space="preserve">.</w:t>
      </w:r>
      <w:r>
        <w:t xml:space="preserve">140</w:t>
      </w:r>
      <w:r>
        <w:rPr/>
        <w:t xml:space="preserve">.</w:t>
      </w:r>
      <w:r>
        <w:t xml:space="preserve">070</w:t>
      </w:r>
      <w:r>
        <w:rPr/>
        <w:t xml:space="preserve"> (Model statistical reporting standards</w:t>
      </w:r>
      <w:r>
        <w:rPr>
          <w:rFonts w:ascii="Times New Roman" w:hAnsi="Times New Roman"/>
        </w:rPr>
        <w:t xml:space="preserve">—</w:t>
      </w:r>
      <w:r>
        <w:rPr/>
        <w:t xml:space="preserve">Report to legislature) and 2006 c 8 s 207; and</w:t>
      </w:r>
    </w:p>
    <w:p>
      <w:pPr>
        <w:spacing w:before="0" w:after="0" w:line="408" w:lineRule="exact"/>
        <w:ind w:left="0" w:right="0" w:firstLine="576"/>
        <w:jc w:val="left"/>
      </w:pPr>
      <w:r>
        <w:t xml:space="preserve">(7) </w:t>
      </w:r>
      <w:r>
        <w:rPr/>
        <w:t xml:space="preserve">RCW </w:t>
      </w:r>
      <w:r>
        <w:t xml:space="preserve">48</w:t>
      </w:r>
      <w:r>
        <w:rPr/>
        <w:t xml:space="preserve">.</w:t>
      </w:r>
      <w:r>
        <w:t xml:space="preserve">160</w:t>
      </w:r>
      <w:r>
        <w:rPr/>
        <w:t xml:space="preserve">.</w:t>
      </w:r>
      <w:r>
        <w:t xml:space="preserve">005</w:t>
      </w:r>
      <w:r>
        <w:rPr/>
        <w:t xml:space="preserve"> (Guaranteed asset protection waiver account) and 2009 c 334 s 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January 1, 2026.</w:t>
      </w:r>
    </w:p>
    <w:p/>
    <w:p>
      <w:pPr>
        <w:jc w:val="center"/>
      </w:pPr>
      <w:r>
        <w:rPr>
          <w:b/>
        </w:rPr>
        <w:t>--- END ---</w:t>
      </w:r>
    </w:p>
    <w:sectPr>
      <w:pgNumType w:start="1"/>
      <w:footerReference xmlns:r="http://schemas.openxmlformats.org/officeDocument/2006/relationships" r:id="R87e2cf7ef84e45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50c211c0534d19" /><Relationship Type="http://schemas.openxmlformats.org/officeDocument/2006/relationships/footer" Target="/word/footer1.xml" Id="R87e2cf7ef84e4534" /></Relationships>
</file>