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d5c417362e4491" /></Relationships>
</file>

<file path=word/document.xml><?xml version="1.0" encoding="utf-8"?>
<w:document xmlns:w="http://schemas.openxmlformats.org/wordprocessingml/2006/main">
  <w:body>
    <w:p>
      <w:r>
        <w:t>Z-0059.2</w:t>
      </w:r>
    </w:p>
    <w:p>
      <w:pPr>
        <w:jc w:val="center"/>
      </w:pPr>
      <w:r>
        <w:t>_______________________________________________</w:t>
      </w:r>
    </w:p>
    <w:p/>
    <w:p>
      <w:pPr>
        <w:jc w:val="center"/>
      </w:pPr>
      <w:r>
        <w:rPr>
          <w:b/>
        </w:rPr>
        <w:t>HOUSE BILL 1477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Reeves and Ryu; by request of Department of Financial Institutions</w:t>
      </w:r>
    </w:p>
    <w:p/>
    <w:p>
      <w:r>
        <w:rPr>
          <w:t xml:space="preserve">Read first time 01/21/25.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saves administrative trust account; amending RCW 19.05.010 and 19.05.110; reenacting and amending RCW 43.79A.040 and 43.79A.040;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05</w:t>
      </w:r>
      <w:r>
        <w:rPr/>
        <w:t xml:space="preserve">.</w:t>
      </w:r>
      <w:r>
        <w:t xml:space="preserve">010</w:t>
      </w:r>
      <w:r>
        <w:rPr/>
        <w:t xml:space="preserve"> and 2024 c 327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"Administrative account" means the Washington saves administrative </w:t>
      </w:r>
      <w:r>
        <w:t>((</w:t>
      </w:r>
      <w:r>
        <w:rPr>
          <w:strike/>
        </w:rPr>
        <w:t xml:space="preserve">treasury</w:t>
      </w:r>
      <w:r>
        <w:t>))</w:t>
      </w:r>
      <w:r>
        <w:rPr/>
        <w:t xml:space="preserve"> trust account created in RCW 19.05.110.</w:t>
      </w:r>
    </w:p>
    <w:p>
      <w:pPr>
        <w:spacing w:before="0" w:after="0" w:line="408" w:lineRule="exact"/>
        <w:ind w:left="0" w:right="0" w:firstLine="576"/>
        <w:jc w:val="left"/>
      </w:pPr>
      <w:r>
        <w:rPr/>
        <w:t xml:space="preserve">(2) "Administrative agency" means the state agency or office that will provide administrative support to the governing board, beginning no later than July 1, 2027.</w:t>
      </w:r>
    </w:p>
    <w:p>
      <w:pPr>
        <w:spacing w:before="0" w:after="0" w:line="408" w:lineRule="exact"/>
        <w:ind w:left="0" w:right="0" w:firstLine="576"/>
        <w:jc w:val="left"/>
      </w:pPr>
      <w:r>
        <w:rPr/>
        <w:t xml:space="preserve">(3) "Complainant" means a covered employee, or that employee's designee who has written or legal authority to act on behalf of the employee, who files a complaint alleging an employer administrative violation of RCW 19.05.030 who learned of the alleged violation by way of their employment with a covered employer.</w:t>
      </w:r>
    </w:p>
    <w:p>
      <w:pPr>
        <w:spacing w:before="0" w:after="0" w:line="408" w:lineRule="exact"/>
        <w:ind w:left="0" w:right="0" w:firstLine="576"/>
        <w:jc w:val="left"/>
      </w:pPr>
      <w:r>
        <w:rPr/>
        <w:t xml:space="preserve">(4) "Consumer price index" means the consumer price index for all urban consumers, all items, for the Seattle area as calculated by the United States bureau of labor statistics or its successor agency.</w:t>
      </w:r>
    </w:p>
    <w:p>
      <w:pPr>
        <w:spacing w:before="0" w:after="0" w:line="408" w:lineRule="exact"/>
        <w:ind w:left="0" w:right="0" w:firstLine="576"/>
        <w:jc w:val="left"/>
      </w:pPr>
      <w:r>
        <w:rPr/>
        <w:t xml:space="preserve">(5) "Covered employee" means an individual who is 18 years of age or older, who is employed by a covered employer.</w:t>
      </w:r>
    </w:p>
    <w:p>
      <w:pPr>
        <w:spacing w:before="0" w:after="0" w:line="408" w:lineRule="exact"/>
        <w:ind w:left="0" w:right="0" w:firstLine="576"/>
        <w:jc w:val="left"/>
      </w:pPr>
      <w:r>
        <w:rPr/>
        <w:t xml:space="preserve">(6) "Covered employer" means any employer that:</w:t>
      </w:r>
    </w:p>
    <w:p>
      <w:pPr>
        <w:spacing w:before="0" w:after="0" w:line="408" w:lineRule="exact"/>
        <w:ind w:left="0" w:right="0" w:firstLine="576"/>
        <w:jc w:val="left"/>
      </w:pPr>
      <w:r>
        <w:rPr/>
        <w:t xml:space="preserve">(a) Has been in business in this state for at least two years as of the immediately preceding calendar year;</w:t>
      </w:r>
    </w:p>
    <w:p>
      <w:pPr>
        <w:spacing w:before="0" w:after="0" w:line="408" w:lineRule="exact"/>
        <w:ind w:left="0" w:right="0" w:firstLine="576"/>
        <w:jc w:val="left"/>
      </w:pPr>
      <w:r>
        <w:rPr/>
        <w:t xml:space="preserve">(b) Maintains a physical presence;</w:t>
      </w:r>
    </w:p>
    <w:p>
      <w:pPr>
        <w:spacing w:before="0" w:after="0" w:line="408" w:lineRule="exact"/>
        <w:ind w:left="0" w:right="0" w:firstLine="576"/>
        <w:jc w:val="left"/>
      </w:pPr>
      <w:r>
        <w:rPr/>
        <w:t xml:space="preserve">(c) Does not offer a qualified retirement plan to their covered employees who have had continuous employment of one year or more; and</w:t>
      </w:r>
    </w:p>
    <w:p>
      <w:pPr>
        <w:spacing w:before="0" w:after="0" w:line="408" w:lineRule="exact"/>
        <w:ind w:left="0" w:right="0" w:firstLine="576"/>
        <w:jc w:val="left"/>
      </w:pPr>
      <w:r>
        <w:rPr/>
        <w:t xml:space="preserve">(d) Employs, and at any point during the immediately preceding calendar year employed, employees working a combined minimum of 10,400 hours.</w:t>
      </w:r>
    </w:p>
    <w:p>
      <w:pPr>
        <w:spacing w:before="0" w:after="0" w:line="408" w:lineRule="exact"/>
        <w:ind w:left="0" w:right="0" w:firstLine="576"/>
        <w:jc w:val="left"/>
      </w:pPr>
      <w:r>
        <w:rPr/>
        <w:t xml:space="preserve">(7) "Department" means the department of labor and industries.</w:t>
      </w:r>
    </w:p>
    <w:p>
      <w:pPr>
        <w:spacing w:before="0" w:after="0" w:line="408" w:lineRule="exact"/>
        <w:ind w:left="0" w:right="0" w:firstLine="576"/>
        <w:jc w:val="left"/>
      </w:pPr>
      <w:r>
        <w:rPr/>
        <w:t xml:space="preserve">(8) "Employer" means a person or entity engaged in a business, profession, trade, or other enterprise in the state, whether for profit or not for profit. "Employer" does not include federal or state entities, agencies, or instrumentalities, or any political subdivision thereof.</w:t>
      </w:r>
    </w:p>
    <w:p>
      <w:pPr>
        <w:spacing w:before="0" w:after="0" w:line="408" w:lineRule="exact"/>
        <w:ind w:left="0" w:right="0" w:firstLine="576"/>
        <w:jc w:val="left"/>
      </w:pPr>
      <w:r>
        <w:rPr/>
        <w:t xml:space="preserve">(9) "Employer administrative duties" include all requirements of covered employers under RCW 19.05.030 that do not involve amounts due to the employee.</w:t>
      </w:r>
    </w:p>
    <w:p>
      <w:pPr>
        <w:spacing w:before="0" w:after="0" w:line="408" w:lineRule="exact"/>
        <w:ind w:left="0" w:right="0" w:firstLine="576"/>
        <w:jc w:val="left"/>
      </w:pPr>
      <w:r>
        <w:rPr/>
        <w:t xml:space="preserve">(10) "Employment" has the same meaning as in RCW 50.04.100.</w:t>
      </w:r>
    </w:p>
    <w:p>
      <w:pPr>
        <w:spacing w:before="0" w:after="0" w:line="408" w:lineRule="exact"/>
        <w:ind w:left="0" w:right="0" w:firstLine="576"/>
        <w:jc w:val="left"/>
      </w:pPr>
      <w:r>
        <w:rPr/>
        <w:t xml:space="preserve">(11) "Governing board" means the board created in RCW 19.05.040.</w:t>
      </w:r>
    </w:p>
    <w:p>
      <w:pPr>
        <w:spacing w:before="0" w:after="0" w:line="408" w:lineRule="exact"/>
        <w:ind w:left="0" w:right="0" w:firstLine="576"/>
        <w:jc w:val="left"/>
      </w:pPr>
      <w:r>
        <w:rPr/>
        <w:t xml:space="preserve">(12) "Individual account" means an IRA established by or for an individual participant and owned by the individual participant pursuant to this chapter.</w:t>
      </w:r>
    </w:p>
    <w:p>
      <w:pPr>
        <w:spacing w:before="0" w:after="0" w:line="408" w:lineRule="exact"/>
        <w:ind w:left="0" w:right="0" w:firstLine="576"/>
        <w:jc w:val="left"/>
      </w:pPr>
      <w:r>
        <w:rPr/>
        <w:t xml:space="preserve">(13) "Individual participant" means any individual who is contributing to, or has a balance credited in, an IRA through the program.</w:t>
      </w:r>
    </w:p>
    <w:p>
      <w:pPr>
        <w:spacing w:before="0" w:after="0" w:line="408" w:lineRule="exact"/>
        <w:ind w:left="0" w:right="0" w:firstLine="576"/>
        <w:jc w:val="left"/>
      </w:pPr>
      <w:r>
        <w:rPr/>
        <w:t xml:space="preserve">(14) "Internal revenue code" means the federal internal revenue code of 1986, as amended, or any successor law.</w:t>
      </w:r>
    </w:p>
    <w:p>
      <w:pPr>
        <w:spacing w:before="0" w:after="0" w:line="408" w:lineRule="exact"/>
        <w:ind w:left="0" w:right="0" w:firstLine="576"/>
        <w:jc w:val="left"/>
      </w:pPr>
      <w:r>
        <w:rPr/>
        <w:t xml:space="preserve">(15) "IRA" means a traditional or Roth individual retirement account or individual retirement annuity described in section 408(a), 408(b), or 408A of the internal revenue code.</w:t>
      </w:r>
    </w:p>
    <w:p>
      <w:pPr>
        <w:spacing w:before="0" w:after="0" w:line="408" w:lineRule="exact"/>
        <w:ind w:left="0" w:right="0" w:firstLine="576"/>
        <w:jc w:val="left"/>
      </w:pPr>
      <w:r>
        <w:rPr/>
        <w:t xml:space="preserve">(16) "Payroll deduction IRA agreement" means an arrangement by which a participating employer makes payroll deductions authorized by this chapter and remits amounts deducted as contributions to IRAs on behalf of individual participants.</w:t>
      </w:r>
    </w:p>
    <w:p>
      <w:pPr>
        <w:spacing w:before="0" w:after="0" w:line="408" w:lineRule="exact"/>
        <w:ind w:left="0" w:right="0" w:firstLine="576"/>
        <w:jc w:val="left"/>
      </w:pPr>
      <w:r>
        <w:rPr/>
        <w:t xml:space="preserve">(17) "Program" means the Washington saves program established under this chapter.</w:t>
      </w:r>
    </w:p>
    <w:p>
      <w:pPr>
        <w:spacing w:before="0" w:after="0" w:line="408" w:lineRule="exact"/>
        <w:ind w:left="0" w:right="0" w:firstLine="576"/>
        <w:jc w:val="left"/>
      </w:pPr>
      <w:r>
        <w:rPr/>
        <w:t xml:space="preserve">(18) "Qualified retirement plan" means a retirement plan in compliance with applicable federal law for employees including those described in section 401(a), 401(k), 403(a), 403(b), 408(k), or 408(p) of the internal revenue code. A qualified retirement plan may require continuous employment of up to one year to be eligible for employee participation.</w:t>
      </w:r>
    </w:p>
    <w:p>
      <w:pPr>
        <w:spacing w:before="0" w:after="0" w:line="408" w:lineRule="exact"/>
        <w:ind w:left="0" w:right="0" w:firstLine="576"/>
        <w:jc w:val="left"/>
      </w:pPr>
      <w:r>
        <w:rPr/>
        <w:t xml:space="preserve">(19) "Wages" means any commission, compensation, salary, or other remuneration, as defined by section 219(f)(1) of the internal revenue code, received by a covered employee from a covered employer.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05</w:t>
      </w:r>
      <w:r>
        <w:rPr/>
        <w:t xml:space="preserve">.</w:t>
      </w:r>
      <w:r>
        <w:t xml:space="preserve">110</w:t>
      </w:r>
      <w:r>
        <w:rPr/>
        <w:t xml:space="preserve"> and 2024 c 327 s 11 are each amended to read as follows:</w:t>
      </w:r>
    </w:p>
    <w:p>
      <w:pPr>
        <w:spacing w:before="0" w:after="0" w:line="408" w:lineRule="exact"/>
        <w:ind w:left="0" w:right="0" w:firstLine="576"/>
        <w:jc w:val="left"/>
      </w:pPr>
      <w:r>
        <w:rPr/>
        <w:t xml:space="preserve">(1) The Washington saves administrative </w:t>
      </w:r>
      <w:r>
        <w:t>((</w:t>
      </w:r>
      <w:r>
        <w:rPr>
          <w:strike/>
        </w:rPr>
        <w:t xml:space="preserve">treasury</w:t>
      </w:r>
      <w:r>
        <w:t>))</w:t>
      </w:r>
      <w:r>
        <w:rPr/>
        <w:t xml:space="preserve"> trust account is created in the custody of the state treasurer.</w:t>
      </w:r>
    </w:p>
    <w:p>
      <w:pPr>
        <w:spacing w:before="0" w:after="0" w:line="408" w:lineRule="exact"/>
        <w:ind w:left="0" w:right="0" w:firstLine="576"/>
        <w:jc w:val="left"/>
      </w:pPr>
      <w:r>
        <w:rPr/>
        <w:t xml:space="preserve">(2) Expenditures from the account may be used only for the purposes of administrative and operating expenses of the program established under this chapter.</w:t>
      </w:r>
    </w:p>
    <w:p>
      <w:pPr>
        <w:spacing w:before="0" w:after="0" w:line="408" w:lineRule="exact"/>
        <w:ind w:left="0" w:right="0" w:firstLine="576"/>
        <w:jc w:val="left"/>
      </w:pPr>
      <w:r>
        <w:rPr/>
        <w:t xml:space="preserve">(3) Only the director of the administrative agency or the director's designee may authorize expenditures from the account. The account is exempt from appropriation and allotment provisions under chapter 43.88 RCW.</w:t>
      </w:r>
    </w:p>
    <w:p>
      <w:pPr>
        <w:spacing w:before="0" w:after="0" w:line="408" w:lineRule="exact"/>
        <w:ind w:left="0" w:right="0" w:firstLine="576"/>
        <w:jc w:val="left"/>
      </w:pPr>
      <w:r>
        <w:rPr/>
        <w:t xml:space="preserve">(4) The account may receive grants, gifts, or other moneys appropriated for administrative purposes from the state and the federal government.</w:t>
      </w:r>
    </w:p>
    <w:p>
      <w:pPr>
        <w:spacing w:before="0" w:after="0" w:line="408" w:lineRule="exact"/>
        <w:ind w:left="0" w:right="0" w:firstLine="576"/>
        <w:jc w:val="left"/>
      </w:pPr>
      <w:r>
        <w:rPr/>
        <w:t xml:space="preserve">(5) Any interest incurred by the account will be retained within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2024 c 327 s 16 and 2024 c 168 s 10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Billy Frank Jr. national statuary hall collection fund, the foster care scholarship endowment fund, the foster care endowed scholarship trust fund, the contract harvesting revolving account, the Washington state combined fund drive account, the commemorative works account, the county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Fern Lodge maintenance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account, the medication for people living with HIV rebate revenue account, the homeowner recovery account, the multiagency permitting team account, the northeast Washington wolf-livestock management account, the pollution liability insurance program trust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the Washington saves administrative </w:t>
      </w:r>
      <w:r>
        <w:t>((</w:t>
      </w:r>
      <w:r>
        <w:rPr>
          <w:strike/>
        </w:rPr>
        <w:t xml:space="preserve">treasury</w:t>
      </w:r>
      <w:r>
        <w:t>))</w:t>
      </w:r>
      <w:r>
        <w:rPr/>
        <w:t xml:space="preserve"> trust account,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2024 c 327 s 17 and 2024 c 168 s 11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Billy Frank Jr. national statuary hall collection fund, the foster care scholarship endowment fund, the foster care endowed scholarship trust fund, the contract harvesting revolving account, the Washington state combined fund drive account, the commemorative works account, the county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Fern Lodge maintenance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account, the medication for people living with HIV rebate revenue account, the homeowner recovery account,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the Washington saves administrative </w:t>
      </w:r>
      <w:r>
        <w:t>((</w:t>
      </w:r>
      <w:r>
        <w:rPr>
          <w:strike/>
        </w:rPr>
        <w:t xml:space="preserve">treasury</w:t>
      </w:r>
      <w:r>
        <w:t>))</w:t>
      </w:r>
      <w:r>
        <w:rPr/>
        <w:t xml:space="preserve"> trust account,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July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July 1, 2030.</w:t>
      </w:r>
    </w:p>
    <w:p/>
    <w:p>
      <w:pPr>
        <w:jc w:val="center"/>
      </w:pPr>
      <w:r>
        <w:rPr>
          <w:b/>
        </w:rPr>
        <w:t>--- END ---</w:t>
      </w:r>
    </w:p>
    <w:sectPr>
      <w:pgNumType w:start="1"/>
      <w:footerReference xmlns:r="http://schemas.openxmlformats.org/officeDocument/2006/relationships" r:id="R04b405a3f08e4a5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0ceb18dc0c49de" /><Relationship Type="http://schemas.openxmlformats.org/officeDocument/2006/relationships/footer" Target="/word/footer1.xml" Id="R04b405a3f08e4a56" /></Relationships>
</file>