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de77120924042" /></Relationships>
</file>

<file path=word/document.xml><?xml version="1.0" encoding="utf-8"?>
<w:document xmlns:w="http://schemas.openxmlformats.org/wordprocessingml/2006/main">
  <w:body>
    <w:p>
      <w:r>
        <w:t>H-0147.1</w:t>
      </w:r>
    </w:p>
    <w:p>
      <w:pPr>
        <w:jc w:val="center"/>
      </w:pPr>
      <w:r>
        <w:t>_______________________________________________</w:t>
      </w:r>
    </w:p>
    <w:p/>
    <w:p>
      <w:pPr>
        <w:jc w:val="center"/>
      </w:pPr>
      <w:r>
        <w:rPr>
          <w:b/>
        </w:rPr>
        <w:t>HOUSE BILL 1374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Orcutt, Klicker, Couture, Jacobsen, Ley, Shavers, and Dufault</w:t>
      </w:r>
    </w:p>
    <w:p/>
    <w:p>
      <w:r>
        <w:rPr>
          <w:t xml:space="preserve">Read first time 01/17/25.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state sales and use tax rate; amending RCW 82.08.020;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2022 c 16 s 145 are each amended to read as follows:</w:t>
      </w:r>
    </w:p>
    <w:p>
      <w:pPr>
        <w:spacing w:before="0" w:after="0" w:line="408" w:lineRule="exact"/>
        <w:ind w:left="0" w:right="0" w:firstLine="576"/>
        <w:jc w:val="left"/>
      </w:pPr>
      <w:r>
        <w:rPr/>
        <w:t xml:space="preserve">(1) There is levied and collected a tax equal to six </w:t>
      </w:r>
      <w:r>
        <w:t>((</w:t>
      </w:r>
      <w:r>
        <w:rPr>
          <w:strike/>
        </w:rPr>
        <w:t xml:space="preserve">and five-tenths</w:t>
      </w:r>
      <w:r>
        <w:t>))</w:t>
      </w:r>
      <w:r>
        <w:rPr/>
        <w:t xml:space="preserve">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rPr/>
        <w:t xml:space="preserve">(4) For purposes of subsection (3) of this section, "motor vehicle" has the meaning provided in RCW 46.04.320, but does not include:</w:t>
      </w:r>
    </w:p>
    <w:p>
      <w:pPr>
        <w:spacing w:before="0" w:after="0" w:line="408" w:lineRule="exact"/>
        <w:ind w:left="0" w:right="0" w:firstLine="576"/>
        <w:jc w:val="left"/>
      </w:pPr>
      <w:r>
        <w:rPr/>
        <w:t xml:space="preserve">(a) Farm tractors or farm vehicles as defined in RCW 46.04.180 and 46.04.181, unless the farm tractor or farm vehicle is for use in the production of cannabis;</w:t>
      </w:r>
    </w:p>
    <w:p>
      <w:pPr>
        <w:spacing w:before="0" w:after="0" w:line="408" w:lineRule="exact"/>
        <w:ind w:left="0" w:right="0" w:firstLine="576"/>
        <w:jc w:val="left"/>
      </w:pPr>
      <w:r>
        <w:rPr/>
        <w:t xml:space="preserve">(b) Off-road vehicles as defined in RCW 46.04.365;</w:t>
      </w:r>
    </w:p>
    <w:p>
      <w:pPr>
        <w:spacing w:before="0" w:after="0" w:line="408" w:lineRule="exact"/>
        <w:ind w:left="0" w:right="0" w:firstLine="576"/>
        <w:jc w:val="left"/>
      </w:pPr>
      <w:r>
        <w:rPr/>
        <w:t xml:space="preserve">(c) Nonhighway vehicles as defined in RCW 46.09.310; and</w:t>
      </w:r>
    </w:p>
    <w:p>
      <w:pPr>
        <w:spacing w:before="0" w:after="0" w:line="408" w:lineRule="exact"/>
        <w:ind w:left="0" w:right="0" w:firstLine="576"/>
        <w:jc w:val="left"/>
      </w:pPr>
      <w:r>
        <w:rPr/>
        <w:t xml:space="preserve">(d)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2025.</w:t>
      </w:r>
    </w:p>
    <w:p/>
    <w:p>
      <w:pPr>
        <w:jc w:val="center"/>
      </w:pPr>
      <w:r>
        <w:rPr>
          <w:b/>
        </w:rPr>
        <w:t>--- END ---</w:t>
      </w:r>
    </w:p>
    <w:sectPr>
      <w:pgNumType w:start="1"/>
      <w:footerReference xmlns:r="http://schemas.openxmlformats.org/officeDocument/2006/relationships" r:id="R8189cab6f0894f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f1e0ddcb1945e5" /><Relationship Type="http://schemas.openxmlformats.org/officeDocument/2006/relationships/footer" Target="/word/footer1.xml" Id="R8189cab6f0894fa4" /></Relationships>
</file>