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75e2bb5e724b68" /></Relationships>
</file>

<file path=word/document.xml><?xml version="1.0" encoding="utf-8"?>
<w:document xmlns:w="http://schemas.openxmlformats.org/wordprocessingml/2006/main">
  <w:body>
    <w:p>
      <w:r>
        <w:t>H-0094.1</w:t>
      </w:r>
    </w:p>
    <w:p>
      <w:pPr>
        <w:jc w:val="center"/>
      </w:pPr>
      <w:r>
        <w:t>_______________________________________________</w:t>
      </w:r>
    </w:p>
    <w:p/>
    <w:p>
      <w:pPr>
        <w:jc w:val="center"/>
      </w:pPr>
      <w:r>
        <w:rPr>
          <w:b/>
        </w:rPr>
        <w:t>HOUSE BILL 1193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Couture, Eslick, and Caldier</w:t>
      </w:r>
    </w:p>
    <w:p/>
    <w:p>
      <w:r>
        <w:rPr>
          <w:t xml:space="preserve">Prefiled 01/08/25.</w:t>
        </w:rPr>
      </w:r>
      <w:r>
        <w:rPr>
          <w:t xml:space="preserve">Read first time 01/13/25.  </w:t>
        </w:rPr>
      </w:r>
      <w:r>
        <w:rPr>
          <w:t xml:space="preserve">Referred to Committee on Community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protections for child welfare workers; amending RCW 9A.36.031 and 74.14B.010; reenacting and amending RCW 74.14B.005; and adding a new section to chapter 74.14B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2024 c 220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 or</w:t>
      </w:r>
    </w:p>
    <w:p>
      <w:pPr>
        <w:spacing w:before="0" w:after="0" w:line="408" w:lineRule="exact"/>
        <w:ind w:left="0" w:right="0" w:firstLine="576"/>
        <w:jc w:val="left"/>
      </w:pPr>
      <w:r>
        <w:rPr/>
        <w:t xml:space="preserve">(l) Is a licensed health care provider who implants or causes another to implant the provider's own gametes or reproductive material into a patient during an assisted reproduction procedure. For the purposes of this subsection, "gamete" means sperm, egg, or any part of a sperm or egg, and "reproductive material" means a human gamete or a human organism at any stage of development from fertilized ovum to embryo</w:t>
      </w:r>
      <w:r>
        <w:rPr>
          <w:u w:val="single"/>
        </w:rPr>
        <w:t xml:space="preserve">; or</w:t>
      </w:r>
    </w:p>
    <w:p>
      <w:pPr>
        <w:spacing w:before="0" w:after="0" w:line="408" w:lineRule="exact"/>
        <w:ind w:left="0" w:right="0" w:firstLine="576"/>
        <w:jc w:val="left"/>
      </w:pPr>
      <w:r>
        <w:rPr>
          <w:u w:val="single"/>
        </w:rPr>
        <w:t xml:space="preserve">(m) Assaults a child welfare worker, as defined in RCW 74.14B.005, who was performing his or her official duties at the time of the assault</w:t>
      </w:r>
      <w:r>
        <w:rPr/>
        <w:t xml:space="preserve">.</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005</w:t>
      </w:r>
      <w:r>
        <w:rPr/>
        <w:t xml:space="preserve"> and 2019 c 470 s 18 and 2019 c 64 s 26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"Child welfare worker" means an employee of the department whose job includes supporting or providing child welfare services as defined in RCW 74.13.020 or child protective services as defined in RCW 26.44.020.</w:t>
      </w:r>
    </w:p>
    <w:p>
      <w:pPr>
        <w:spacing w:before="0" w:after="0" w:line="408" w:lineRule="exact"/>
        <w:ind w:left="0" w:right="0" w:firstLine="576"/>
        <w:jc w:val="left"/>
      </w:pPr>
      <w:r>
        <w:rPr>
          <w:u w:val="single"/>
        </w:rPr>
        <w:t xml:space="preserve">(2)</w:t>
      </w:r>
      <w:r>
        <w:rPr/>
        <w:t xml:space="preserve"> "Department" means the department of children, youth, and families.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"Secretary" means the secretary of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14B</w:t>
      </w:r>
      <w:r>
        <w:rPr/>
        <w:t xml:space="preserve"> RCW</w:t>
      </w:r>
      <w:r>
        <w:rPr/>
        <w:t xml:space="preserve"> to read as follows:</w:t>
      </w:r>
    </w:p>
    <w:p>
      <w:pPr>
        <w:spacing w:before="0" w:after="0" w:line="408" w:lineRule="exact"/>
        <w:ind w:left="0" w:right="0" w:firstLine="576"/>
        <w:jc w:val="left"/>
      </w:pPr>
      <w:r>
        <w:rPr/>
        <w:t xml:space="preserve">(1) A child welfare worker who is required to respond to a private home or other private location to provide services to, monitor, or investigate a family, may make a request to their supervisor to be accompanied by a second trained individual when the child welfare worker has concerns that violence could occur based on a family member's history of violence.</w:t>
      </w:r>
    </w:p>
    <w:p>
      <w:pPr>
        <w:spacing w:before="0" w:after="0" w:line="408" w:lineRule="exact"/>
        <w:ind w:left="0" w:right="0" w:firstLine="576"/>
        <w:jc w:val="left"/>
      </w:pPr>
      <w:r>
        <w:rPr/>
        <w:t xml:space="preserve">(2) When a request is made under subsection (1) of this section, the department shall arrange for a second trained individual to accompany the child welfare worker unless it is not possible to fulfill the request under the circumstances.</w:t>
      </w:r>
    </w:p>
    <w:p>
      <w:pPr>
        <w:spacing w:before="0" w:after="0" w:line="408" w:lineRule="exact"/>
        <w:ind w:left="0" w:right="0" w:firstLine="576"/>
        <w:jc w:val="left"/>
      </w:pPr>
      <w:r>
        <w:rPr/>
        <w:t xml:space="preserve">(3) The second trained individual that may accompany a child welfare worker under this section may be:</w:t>
      </w:r>
    </w:p>
    <w:p>
      <w:pPr>
        <w:spacing w:before="0" w:after="0" w:line="408" w:lineRule="exact"/>
        <w:ind w:left="0" w:right="0" w:firstLine="576"/>
        <w:jc w:val="left"/>
      </w:pPr>
      <w:r>
        <w:rPr/>
        <w:t xml:space="preserve">(a) A law enforcement officer;</w:t>
      </w:r>
    </w:p>
    <w:p>
      <w:pPr>
        <w:spacing w:before="0" w:after="0" w:line="408" w:lineRule="exact"/>
        <w:ind w:left="0" w:right="0" w:firstLine="576"/>
        <w:jc w:val="left"/>
      </w:pPr>
      <w:r>
        <w:rPr/>
        <w:t xml:space="preserve">(b) A mental health professional;</w:t>
      </w:r>
    </w:p>
    <w:p>
      <w:pPr>
        <w:spacing w:before="0" w:after="0" w:line="408" w:lineRule="exact"/>
        <w:ind w:left="0" w:right="0" w:firstLine="576"/>
        <w:jc w:val="left"/>
      </w:pPr>
      <w:r>
        <w:rPr/>
        <w:t xml:space="preserve">(c) A first responder, such as a firefighter or emergency medical personnel; or</w:t>
      </w:r>
    </w:p>
    <w:p>
      <w:pPr>
        <w:spacing w:before="0" w:after="0" w:line="408" w:lineRule="exact"/>
        <w:ind w:left="0" w:right="0" w:firstLine="576"/>
        <w:jc w:val="left"/>
      </w:pPr>
      <w:r>
        <w:rPr/>
        <w:t xml:space="preserve">(d) An employee of the department who is trained as a child welfare worker and acts in a supervisory capacity with respect to other child welfare workers.</w:t>
      </w:r>
    </w:p>
    <w:p>
      <w:pPr>
        <w:spacing w:before="0" w:after="0" w:line="408" w:lineRule="exact"/>
        <w:ind w:left="0" w:right="0" w:firstLine="576"/>
        <w:jc w:val="left"/>
      </w:pPr>
      <w:r>
        <w:rPr/>
        <w:t xml:space="preserve">(4) No retaliation may be taken against a child welfare worker for requesting that a second trained individual accompany them in providing services to, monitoring, or investigating a family.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2019 c 470 s 27 are each amended to read as follows:</w:t>
      </w:r>
    </w:p>
    <w:p>
      <w:pPr>
        <w:spacing w:before="0" w:after="0" w:line="408" w:lineRule="exact"/>
        <w:ind w:left="0" w:right="0" w:firstLine="576"/>
        <w:jc w:val="left"/>
      </w:pPr>
      <w:r>
        <w:rPr/>
        <w:t xml:space="preserve">(1) Child welfare workers shall meet minimum standards established by the department. Comprehensive training for child welfare workers shall be completed before such child welfare workers are assigned to case-carrying responsibilities as the sole worker assigned to a particular case. Intermittent, part-time, and standby child welfare workers shall be subject to the same minimum standards and training. </w:t>
      </w:r>
      <w:r>
        <w:rPr>
          <w:u w:val="single"/>
        </w:rPr>
        <w:t xml:space="preserve">The minimum training standards under this section must include training related to de-escalation strategies.</w:t>
      </w:r>
    </w:p>
    <w:p>
      <w:pPr>
        <w:spacing w:before="0" w:after="0" w:line="408" w:lineRule="exact"/>
        <w:ind w:left="0" w:right="0" w:firstLine="576"/>
        <w:jc w:val="left"/>
      </w:pPr>
      <w:r>
        <w:rPr/>
        <w:t xml:space="preserve">(2) Ongoing specialized training shall be provided for child welfare workers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required by this section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(i) address documentation of investigative interviews; and (j) include self-care for child welfare workers.</w:t>
      </w:r>
    </w:p>
    <w:p>
      <w:pPr>
        <w:spacing w:before="0" w:after="0" w:line="408" w:lineRule="exact"/>
        <w:ind w:left="0" w:right="0" w:firstLine="576"/>
        <w:jc w:val="left"/>
      </w:pPr>
      <w:r>
        <w:rPr/>
        <w:t xml:space="preserve">(5) The identification of domestic violence is critical in ensuring the safety of children in the child welfare system. It is also critical for child welfare workers to support victims of domestic violence while victims continue to care for their children, when possible, as domestic violence perpetrated against someone other than the child does not constitute negligent treatment or maltreatment in and of itself as provided in RCW 26.44.020. For these reasons, ongoing domestic violence training and consultation shall be provided to child welfare workers, including how to use the department's practice guide to domestic violence.</w:t>
      </w:r>
    </w:p>
    <w:p>
      <w:pPr>
        <w:spacing w:before="0" w:after="0" w:line="408" w:lineRule="exact"/>
        <w:ind w:left="0" w:right="0" w:firstLine="576"/>
        <w:jc w:val="left"/>
      </w:pPr>
      <w:r>
        <w:rPr/>
        <w:t xml:space="preserve">(6) By January 1, 2021, the department shall:</w:t>
      </w:r>
    </w:p>
    <w:p>
      <w:pPr>
        <w:spacing w:before="0" w:after="0" w:line="408" w:lineRule="exact"/>
        <w:ind w:left="0" w:right="0" w:firstLine="576"/>
        <w:jc w:val="left"/>
      </w:pPr>
      <w:r>
        <w:rPr/>
        <w:t xml:space="preserve">(a) Develop and implement an evidence-informed curriculum for supervisors providing support to child welfare workers to better prepare candidates for effective supervisory and leadership roles within the department;</w:t>
      </w:r>
    </w:p>
    <w:p>
      <w:pPr>
        <w:spacing w:before="0" w:after="0" w:line="408" w:lineRule="exact"/>
        <w:ind w:left="0" w:right="0" w:firstLine="576"/>
        <w:jc w:val="left"/>
      </w:pPr>
      <w:r>
        <w:rPr/>
        <w:t xml:space="preserve">(b) Develop specialized training for child welfare workers that includes simulation and coaching designed to improve clinical and analytical skills;</w:t>
      </w:r>
    </w:p>
    <w:p>
      <w:pPr>
        <w:spacing w:before="0" w:after="0" w:line="408" w:lineRule="exact"/>
        <w:ind w:left="0" w:right="0" w:firstLine="576"/>
        <w:jc w:val="left"/>
      </w:pPr>
      <w:r>
        <w:rPr/>
        <w:t xml:space="preserve">(c) </w:t>
      </w:r>
      <w:r>
        <w:t>((</w:t>
      </w:r>
      <w:r>
        <w:rPr>
          <w:strike/>
        </w:rPr>
        <w:t xml:space="preserve">Based on the report required under RCW 43.216.7501(3), develop</w:t>
      </w:r>
      <w:r>
        <w:t>))</w:t>
      </w:r>
      <w:r>
        <w:rPr/>
        <w:t xml:space="preserve"> </w:t>
      </w:r>
      <w:r>
        <w:rPr>
          <w:u w:val="single"/>
        </w:rPr>
        <w:t xml:space="preserve">Develop</w:t>
      </w:r>
      <w:r>
        <w:rPr/>
        <w:t xml:space="preserve"> and implement training for child welfare workers that incorporates trauma-informed care and reflective supervision principles.</w:t>
      </w:r>
    </w:p>
    <w:p>
      <w:pPr>
        <w:spacing w:before="0" w:after="0" w:line="408" w:lineRule="exact"/>
        <w:ind w:left="0" w:right="0" w:firstLine="576"/>
        <w:jc w:val="left"/>
      </w:pPr>
      <w:r>
        <w:rPr/>
        <w:t xml:space="preserve">(7) </w:t>
      </w:r>
      <w:r>
        <w:t>((</w:t>
      </w:r>
      <w:r>
        <w:rPr>
          <w:strike/>
        </w:rPr>
        <w:t xml:space="preserve">For purposes of this section, "child welfare worker" means an employee of the department whose job includes supporting or providing child welfare services as defined in RCW 74.13.020 or child protective services as defined in RCW 26.44.020.</w:t>
      </w:r>
      <w:r>
        <w:t>))</w:t>
      </w:r>
      <w:r>
        <w:rPr/>
        <w:t xml:space="preserve"> </w:t>
      </w:r>
      <w:r>
        <w:rPr>
          <w:u w:val="single"/>
        </w:rPr>
        <w:t xml:space="preserve">The department shall offer optional in-service training on de-escalation strategies on at least an annual basis to all child welfare workers.</w:t>
      </w:r>
    </w:p>
    <w:p/>
    <w:p>
      <w:pPr>
        <w:jc w:val="center"/>
      </w:pPr>
      <w:r>
        <w:rPr>
          <w:b/>
        </w:rPr>
        <w:t>--- END ---</w:t>
      </w:r>
    </w:p>
    <w:sectPr>
      <w:pgNumType w:start="1"/>
      <w:footerReference xmlns:r="http://schemas.openxmlformats.org/officeDocument/2006/relationships" r:id="R458e73259d474a2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0fcdba35fc4e7d" /><Relationship Type="http://schemas.openxmlformats.org/officeDocument/2006/relationships/footer" Target="/word/footer1.xml" Id="R458e73259d474a24" /></Relationships>
</file>