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6d2fc5c019406a" /></Relationships>
</file>

<file path=word/document.xml><?xml version="1.0" encoding="utf-8"?>
<w:document xmlns:w="http://schemas.openxmlformats.org/wordprocessingml/2006/main">
  <w:body>
    <w:p>
      <w:r>
        <w:t>H-1101.3</w:t>
      </w:r>
    </w:p>
    <w:p>
      <w:pPr>
        <w:jc w:val="center"/>
      </w:pPr>
      <w:r>
        <w:t>_______________________________________________</w:t>
      </w:r>
    </w:p>
    <w:p/>
    <w:p>
      <w:pPr>
        <w:jc w:val="center"/>
      </w:pPr>
      <w:r>
        <w:rPr>
          <w:b/>
        </w:rPr>
        <w:t>SUBSTITUTE HOUSE BILL 1160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Local Government (originally sponsored by Representatives Walen, Ramel, Leavitt, and Duerr)</w:t>
      </w:r>
    </w:p>
    <w:p/>
    <w:p>
      <w:r>
        <w:rPr>
          <w:t xml:space="preserve">READ FIRST TIME 02/07/25.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design review; and amending RCW 36.70B.020, 36.70A.030, 36.70A.630, and 36.70A.635.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020</w:t>
      </w:r>
      <w:r>
        <w:rPr/>
        <w:t xml:space="preserve"> and 2023 c 338 s 5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"Closed record appeal" means an administrative appeal on the record to a local government body or officer, including the legislative body, following an open record hearing on a project permit application when the appeal is on the record with no or limited new evidence or information allowed to be submitted and only appeal argument allowed.</w:t>
      </w:r>
    </w:p>
    <w:p>
      <w:pPr>
        <w:spacing w:before="0" w:after="0" w:line="408" w:lineRule="exact"/>
        <w:ind w:left="0" w:right="0" w:firstLine="576"/>
        <w:jc w:val="left"/>
      </w:pPr>
      <w:r>
        <w:rPr/>
        <w:t xml:space="preserve">(2) "Local government" means a county, city, or town.</w:t>
      </w:r>
    </w:p>
    <w:p>
      <w:pPr>
        <w:spacing w:before="0" w:after="0" w:line="408" w:lineRule="exact"/>
        <w:ind w:left="0" w:right="0" w:firstLine="576"/>
        <w:jc w:val="left"/>
      </w:pPr>
      <w:r>
        <w:rPr/>
        <w:t xml:space="preserve">(3) "Open record hearing" means a hearing, conducted by a single hearing body or officer authorized by the local government to conduct such hearings, that creates the local government's record through testimony and submission of evidence and information, under procedures prescribed by the local government by ordinance or resolution. An open record hearing may be held prior to a local government's decision on a project permit to be known as an "open record predecision hearing." An open record hearing may be held on an appeal, to be known as an "open record appeal hearing," if no open record predecision hearing has been held on the project permit.</w:t>
      </w:r>
    </w:p>
    <w:p>
      <w:pPr>
        <w:spacing w:before="0" w:after="0" w:line="408" w:lineRule="exact"/>
        <w:ind w:left="0" w:right="0" w:firstLine="576"/>
        <w:jc w:val="left"/>
      </w:pPr>
      <w:r>
        <w:rPr/>
        <w:t xml:space="preserve">(4) "Project permit" or "project permit application" means any land use or environmental permit or license required from a local government for a project action, including but not limited to subdivisions, binding site plans, planned unit developments, conditional uses, shoreline substantial development permits, site plan review, permits or approvals required by critical area ordinances, site-specific rezones which do not require a comprehensive plan amendment, but excluding the adoption or amendment of a comprehensive plan, subarea plan, or development regulations except as otherwise specifically included in this subsection.</w:t>
      </w:r>
    </w:p>
    <w:p>
      <w:pPr>
        <w:spacing w:before="0" w:after="0" w:line="408" w:lineRule="exact"/>
        <w:ind w:left="0" w:right="0" w:firstLine="576"/>
        <w:jc w:val="left"/>
      </w:pPr>
      <w:r>
        <w:rPr/>
        <w:t xml:space="preserve">(5) "Public meeting" means an informal meeting, hearing, workshop, or other public gathering of people to obtain comments from the public or other agencies on a proposed project permit prior to the local government's decision. A public meeting may include, but is not limited to, </w:t>
      </w:r>
      <w:r>
        <w:t>((</w:t>
      </w:r>
      <w:r>
        <w:rPr>
          <w:strike/>
        </w:rPr>
        <w:t xml:space="preserve">a design review or</w:t>
      </w:r>
      <w:r>
        <w:t>))</w:t>
      </w:r>
      <w:r>
        <w:rPr/>
        <w:t xml:space="preserve"> </w:t>
      </w:r>
      <w:r>
        <w:rPr>
          <w:u w:val="single"/>
        </w:rPr>
        <w:t xml:space="preserve">an</w:t>
      </w:r>
      <w:r>
        <w:rPr/>
        <w:t xml:space="preserve"> architectural control board meeting, a special review district or community council meeting, or a scoping meeting on a draft environmental impact statement. A public meeting does not include an open record hearing. The proceedings at a public meeting may be recorded and a report or recommendation may be included in the local government's project permit application file.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2024 c 152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"Active transportation" means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 assist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t xml:space="preserve">(2) "Active transportation facilities" means facilities provided for the safety and mobility of active transportation users including, but not limited to, trails, as defined in RCW 47.30.005, sidewalks, bike lanes, shared-use paths, and other facilities in the public right-of-way.</w:t>
      </w:r>
    </w:p>
    <w:p>
      <w:pPr>
        <w:spacing w:before="0" w:after="0" w:line="408" w:lineRule="exact"/>
        <w:ind w:left="0" w:right="0" w:firstLine="576"/>
        <w:jc w:val="left"/>
      </w:pPr>
      <w:r>
        <w:rPr/>
        <w:t xml:space="preserve">(3) "Administrative design review" means a development permit process whereby an application is reviewed, approved, or denied by the planning director or the planning director's designee based solely on </w:t>
      </w:r>
      <w:r>
        <w:rPr>
          <w:u w:val="single"/>
        </w:rPr>
        <w:t xml:space="preserve">clear,</w:t>
      </w:r>
      <w:r>
        <w:rPr/>
        <w:t xml:space="preserve"> objective</w:t>
      </w:r>
      <w:r>
        <w:rPr>
          <w:u w:val="single"/>
        </w:rPr>
        <w:t xml:space="preserve">, and ascertainable</w:t>
      </w:r>
      <w:r>
        <w:rPr/>
        <w:t xml:space="preserve"> design and development standards without a public predecision hearing, unless such review is otherwise required by state or federal law, or the structure is a designated landmark or historic district established under a local preservation ordinance. A city </w:t>
      </w:r>
      <w:r>
        <w:rPr>
          <w:u w:val="single"/>
        </w:rPr>
        <w:t xml:space="preserve">or county</w:t>
      </w:r>
      <w:r>
        <w:rPr/>
        <w:t xml:space="preserve"> may utilize public meetings, hearings, or voluntary review boards to consider, recommend, or approve requests for variances </w:t>
      </w:r>
      <w:r>
        <w:rPr>
          <w:u w:val="single"/>
        </w:rPr>
        <w:t xml:space="preserve">or design departures</w:t>
      </w:r>
      <w:r>
        <w:rPr/>
        <w:t xml:space="preserve"> from locally established design review standards.</w:t>
      </w:r>
    </w:p>
    <w:p>
      <w:pPr>
        <w:spacing w:before="0" w:after="0" w:line="408" w:lineRule="exact"/>
        <w:ind w:left="0" w:right="0" w:firstLine="576"/>
        <w:jc w:val="left"/>
      </w:pPr>
      <w:r>
        <w:rPr/>
        <w:t xml:space="preserve">(4)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(5)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60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80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(6)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(7) "City" means any city or town, including a code city.</w:t>
      </w:r>
    </w:p>
    <w:p>
      <w:pPr>
        <w:spacing w:before="0" w:after="0" w:line="408" w:lineRule="exact"/>
        <w:ind w:left="0" w:right="0" w:firstLine="576"/>
        <w:jc w:val="left"/>
      </w:pPr>
      <w:r>
        <w:rPr/>
        <w:t xml:space="preserve">(8)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(9) "Cottage housing" means residential units on a lot with a common open space that either: (a) Is owned in common; or (b) has units owned as condominium units with property owned in common and a minimum of 20 percent of the lot size as open space.</w:t>
      </w:r>
    </w:p>
    <w:p>
      <w:pPr>
        <w:spacing w:before="0" w:after="0" w:line="408" w:lineRule="exact"/>
        <w:ind w:left="0" w:right="0" w:firstLine="576"/>
        <w:jc w:val="left"/>
      </w:pPr>
      <w:r>
        <w:rPr/>
        <w:t xml:space="preserve">(10) "Courtyard apartments" means attached dwelling units arranged on two or three sides of a yard or court.</w:t>
      </w:r>
    </w:p>
    <w:p>
      <w:pPr>
        <w:spacing w:before="0" w:after="0" w:line="408" w:lineRule="exact"/>
        <w:ind w:left="0" w:right="0" w:firstLine="576"/>
        <w:jc w:val="left"/>
      </w:pPr>
      <w:r>
        <w:rPr/>
        <w:t xml:space="preserve">(11)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(14)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(15)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(16) "Environmental justice" means the fair treatment and meaningful involvement of all people regardless of race, color, national origin, or income with respect to development, implementation, and enforcement of environmental laws, regulations, and policies. Environmental justice includes addressing disproportionate environmental and health impacts in all laws, rules, and policies with environmental impacts by prioritizing vulnerable populations and overburdened communities and the equitable distribution of resources and benefits.</w:t>
      </w:r>
    </w:p>
    <w:p>
      <w:pPr>
        <w:spacing w:before="0" w:after="0" w:line="408" w:lineRule="exact"/>
        <w:ind w:left="0" w:right="0" w:firstLine="576"/>
        <w:jc w:val="left"/>
      </w:pPr>
      <w:r>
        <w:rPr/>
        <w:t xml:space="preserve">(17)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(18)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(19)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(20)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(21) "Green infrastructure" means a wide array of natural assets and built structures within an urban growth area boundary, including parks and other areas with protected tree canopy, and management practices at multiple scales that manage wet weather and that maintain and restore natural hydrology by storing, infiltrating, evapotranspiring, and harvesting and using stormwater.</w:t>
      </w:r>
    </w:p>
    <w:p>
      <w:pPr>
        <w:spacing w:before="0" w:after="0" w:line="408" w:lineRule="exact"/>
        <w:ind w:left="0" w:right="0" w:firstLine="576"/>
        <w:jc w:val="left"/>
      </w:pPr>
      <w:r>
        <w:rPr/>
        <w:t xml:space="preserve">(22) "Green space" means an area of land, vegetated by natural features such as grass, trees, or shrubs, within an urban context and less than one acre in size that creates public value through one or more of the following attributes:</w:t>
      </w:r>
    </w:p>
    <w:p>
      <w:pPr>
        <w:spacing w:before="0" w:after="0" w:line="408" w:lineRule="exact"/>
        <w:ind w:left="0" w:right="0" w:firstLine="576"/>
        <w:jc w:val="left"/>
      </w:pPr>
      <w:r>
        <w:rPr/>
        <w:t xml:space="preserve">(a) Is accessible to the public;</w:t>
      </w:r>
    </w:p>
    <w:p>
      <w:pPr>
        <w:spacing w:before="0" w:after="0" w:line="408" w:lineRule="exact"/>
        <w:ind w:left="0" w:right="0" w:firstLine="576"/>
        <w:jc w:val="left"/>
      </w:pPr>
      <w:r>
        <w:rPr/>
        <w:t xml:space="preserve">(b) Promotes physical and mental health of residents;</w:t>
      </w:r>
    </w:p>
    <w:p>
      <w:pPr>
        <w:spacing w:before="0" w:after="0" w:line="408" w:lineRule="exact"/>
        <w:ind w:left="0" w:right="0" w:firstLine="576"/>
        <w:jc w:val="left"/>
      </w:pPr>
      <w:r>
        <w:rPr/>
        <w:t xml:space="preserve">(c) Provides relief from the urban heat island effects;</w:t>
      </w:r>
    </w:p>
    <w:p>
      <w:pPr>
        <w:spacing w:before="0" w:after="0" w:line="408" w:lineRule="exact"/>
        <w:ind w:left="0" w:right="0" w:firstLine="576"/>
        <w:jc w:val="left"/>
      </w:pPr>
      <w:r>
        <w:rPr/>
        <w:t xml:space="preserve">(d) Promotes recreational and aesthetic values;</w:t>
      </w:r>
    </w:p>
    <w:p>
      <w:pPr>
        <w:spacing w:before="0" w:after="0" w:line="408" w:lineRule="exact"/>
        <w:ind w:left="0" w:right="0" w:firstLine="576"/>
        <w:jc w:val="left"/>
      </w:pPr>
      <w:r>
        <w:rPr/>
        <w:t xml:space="preserve">(e) Protects streams or water supply; or</w:t>
      </w:r>
    </w:p>
    <w:p>
      <w:pPr>
        <w:spacing w:before="0" w:after="0" w:line="408" w:lineRule="exact"/>
        <w:ind w:left="0" w:right="0" w:firstLine="576"/>
        <w:jc w:val="left"/>
      </w:pPr>
      <w:r>
        <w:rPr/>
        <w:t xml:space="preserve">(f) Preserves visual quality along highway, road, or street corridors.</w:t>
      </w:r>
    </w:p>
    <w:p>
      <w:pPr>
        <w:spacing w:before="0" w:after="0" w:line="408" w:lineRule="exact"/>
        <w:ind w:left="0" w:right="0" w:firstLine="576"/>
        <w:jc w:val="left"/>
      </w:pPr>
      <w:r>
        <w:rPr/>
        <w:t xml:space="preserve">(23)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(24)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(25)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or</w:t>
      </w:r>
    </w:p>
    <w:p>
      <w:pPr>
        <w:spacing w:before="0" w:after="0" w:line="408" w:lineRule="exact"/>
        <w:ind w:left="0" w:right="0" w:firstLine="576"/>
        <w:jc w:val="left"/>
      </w:pPr>
      <w:r>
        <w:rPr/>
        <w:t xml:space="preserve">(d) Stops on bus rapid transit routes, including those stops that are under construction.</w:t>
      </w:r>
    </w:p>
    <w:p>
      <w:pPr>
        <w:spacing w:before="0" w:after="0" w:line="408" w:lineRule="exact"/>
        <w:ind w:left="0" w:right="0" w:firstLine="576"/>
        <w:jc w:val="left"/>
      </w:pPr>
      <w:r>
        <w:rPr/>
        <w:t xml:space="preserve">(26) "Middle housing" means buildings that are compatible in scale, form, and character with single-family houses and contain two or more attached, stacked, or clustered homes including duplexes, triplexes, fourplexes, fiveplexes, sixplexes, townhouses, stacked flats, courtyard apartments, and cottage housing.</w:t>
      </w:r>
    </w:p>
    <w:p>
      <w:pPr>
        <w:spacing w:before="0" w:after="0" w:line="408" w:lineRule="exact"/>
        <w:ind w:left="0" w:right="0" w:firstLine="576"/>
        <w:jc w:val="left"/>
      </w:pPr>
      <w:r>
        <w:rPr/>
        <w:t xml:space="preserve">(27) "Minerals" include gravel, sand, and valuable metallic substances.</w:t>
      </w:r>
    </w:p>
    <w:p>
      <w:pPr>
        <w:spacing w:before="0" w:after="0" w:line="408" w:lineRule="exact"/>
        <w:ind w:left="0" w:right="0" w:firstLine="576"/>
        <w:jc w:val="left"/>
      </w:pPr>
      <w:r>
        <w:rPr/>
        <w:t xml:space="preserve">(28)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(29) "Overburdened community" means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(30) "Per capita vehicle miles traveled" means the number of miles traveled using cars and light trucks in a calendar year divided by the number of residents in Washington. The calculation of this value excludes vehicle miles driven conveying freight.</w:t>
      </w:r>
    </w:p>
    <w:p>
      <w:pPr>
        <w:spacing w:before="0" w:after="0" w:line="408" w:lineRule="exact"/>
        <w:ind w:left="0" w:right="0" w:firstLine="576"/>
        <w:jc w:val="left"/>
      </w:pPr>
      <w:r>
        <w:rPr/>
        <w:t xml:space="preserve">(31)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rPr/>
        <w:t xml:space="preserve">(32)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(33)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(34)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(35)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(36)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(37) "Rural governmental services" or "rural services" include those public services and public facilities historically and typically delivered at an intensity usually found in rural areas, and may include domestic water systems and fire and police protection services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(38) "Short line railroad" means those railroad lines designated class II or class III by the United States surface transportation board.</w:t>
      </w:r>
    </w:p>
    <w:p>
      <w:pPr>
        <w:spacing w:before="0" w:after="0" w:line="408" w:lineRule="exact"/>
        <w:ind w:left="0" w:right="0" w:firstLine="576"/>
        <w:jc w:val="left"/>
      </w:pPr>
      <w:r>
        <w:rPr/>
        <w:t xml:space="preserve">(39) "Single-family zones" means those zones where single-family detached housing is the predominant land use.</w:t>
      </w:r>
    </w:p>
    <w:p>
      <w:pPr>
        <w:spacing w:before="0" w:after="0" w:line="408" w:lineRule="exact"/>
        <w:ind w:left="0" w:right="0" w:firstLine="576"/>
        <w:jc w:val="left"/>
      </w:pPr>
      <w:r>
        <w:rPr/>
        <w:t xml:space="preserve">(40) "Stacked flat" means dwelling units in a residential building of no more than three stories on a residential zoned lot in which each floor may be separately rented or owned.</w:t>
      </w:r>
    </w:p>
    <w:p>
      <w:pPr>
        <w:spacing w:before="0" w:after="0" w:line="408" w:lineRule="exact"/>
        <w:ind w:left="0" w:right="0" w:firstLine="576"/>
        <w:jc w:val="left"/>
      </w:pPr>
      <w:r>
        <w:rPr/>
        <w:t xml:space="preserve">(41) "Townhouses" means buildings that contain three or more attached single-family dwelling units that extend from foundation to roof and that have a yard or public way on not less than two sides.</w:t>
      </w:r>
    </w:p>
    <w:p>
      <w:pPr>
        <w:spacing w:before="0" w:after="0" w:line="408" w:lineRule="exact"/>
        <w:ind w:left="0" w:right="0" w:firstLine="576"/>
        <w:jc w:val="left"/>
      </w:pPr>
      <w:r>
        <w:rPr/>
        <w:t xml:space="preserve">(42) "Transportation system" means all infrastructure and services for all forms of transportation within a geographical area, irrespective of the responsible jurisdiction or transportation provider.</w:t>
      </w:r>
    </w:p>
    <w:p>
      <w:pPr>
        <w:spacing w:before="0" w:after="0" w:line="408" w:lineRule="exact"/>
        <w:ind w:left="0" w:right="0" w:firstLine="576"/>
        <w:jc w:val="left"/>
      </w:pPr>
      <w:r>
        <w:rPr/>
        <w:t xml:space="preserve">(43)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(44)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(45) "Urban growth areas" means those areas designated by a county pursuant to RCW 36.70A.110.</w:t>
      </w:r>
    </w:p>
    <w:p>
      <w:pPr>
        <w:spacing w:before="0" w:after="0" w:line="408" w:lineRule="exact"/>
        <w:ind w:left="0" w:right="0" w:firstLine="576"/>
        <w:jc w:val="left"/>
      </w:pPr>
      <w:r>
        <w:rPr/>
        <w:t xml:space="preserve">(46)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(47)(a) "Vulnerable populations" means population groups that are more likely to be at higher risk for poor health outcomes in response to environmental harms, due to: (i)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(ii) sensitivity factors, such as low birth weight and higher rates of hospitalization.</w:t>
      </w:r>
    </w:p>
    <w:p>
      <w:pPr>
        <w:spacing w:before="0" w:after="0" w:line="408" w:lineRule="exact"/>
        <w:ind w:left="0" w:right="0" w:firstLine="576"/>
        <w:jc w:val="left"/>
      </w:pPr>
      <w:r>
        <w:rPr/>
        <w:t xml:space="preserve">(b) "Vulnerable populations" includes, but is not limited to:</w:t>
      </w:r>
    </w:p>
    <w:p>
      <w:pPr>
        <w:spacing w:before="0" w:after="0" w:line="408" w:lineRule="exact"/>
        <w:ind w:left="0" w:right="0" w:firstLine="576"/>
        <w:jc w:val="left"/>
      </w:pPr>
      <w:r>
        <w:rPr/>
        <w:t xml:space="preserve">(i) Racial or ethnic minorities;</w:t>
      </w:r>
    </w:p>
    <w:p>
      <w:pPr>
        <w:spacing w:before="0" w:after="0" w:line="408" w:lineRule="exact"/>
        <w:ind w:left="0" w:right="0" w:firstLine="576"/>
        <w:jc w:val="left"/>
      </w:pPr>
      <w:r>
        <w:rPr/>
        <w:t xml:space="preserve">(ii) Low-income populations; and</w:t>
      </w:r>
    </w:p>
    <w:p>
      <w:pPr>
        <w:spacing w:before="0" w:after="0" w:line="408" w:lineRule="exact"/>
        <w:ind w:left="0" w:right="0" w:firstLine="576"/>
        <w:jc w:val="left"/>
      </w:pPr>
      <w:r>
        <w:rPr/>
        <w:t xml:space="preserve">(iii) Populations disproportionately impacted by environmental harms.</w:t>
      </w:r>
    </w:p>
    <w:p>
      <w:pPr>
        <w:spacing w:before="0" w:after="0" w:line="408" w:lineRule="exact"/>
        <w:ind w:left="0" w:right="0" w:firstLine="576"/>
        <w:jc w:val="left"/>
      </w:pPr>
      <w:r>
        <w:rPr/>
        <w:t xml:space="preserve">(48)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t xml:space="preserve">(49) "Wildland urban interface" means the geographical area where structures and other human development meets or intermingles with wildland vegetative fuels.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630</w:t>
      </w:r>
      <w:r>
        <w:rPr/>
        <w:t xml:space="preserve"> and 2023 c 333 s 1 are each amended to read as follows:</w:t>
      </w:r>
    </w:p>
    <w:p>
      <w:pPr>
        <w:spacing w:before="0" w:after="0" w:line="408" w:lineRule="exact"/>
        <w:ind w:left="0" w:right="0" w:firstLine="576"/>
        <w:jc w:val="left"/>
      </w:pPr>
      <w:r>
        <w:rPr/>
        <w:t xml:space="preserve">(1) For purposes of this section, "design review" means a formally adopted local government process by which projects are reviewed for compliance with design standards for the type of use adopted through local ordinance.</w:t>
      </w:r>
    </w:p>
    <w:p>
      <w:pPr>
        <w:spacing w:before="0" w:after="0" w:line="408" w:lineRule="exact"/>
        <w:ind w:left="0" w:right="0" w:firstLine="576"/>
        <w:jc w:val="left"/>
      </w:pPr>
      <w:r>
        <w:rPr/>
        <w:t xml:space="preserve">(2) Except as provided in subsection (3) of this section, counties and cities planning under RCW 36.70A.040 may apply in any design review process only clear and objective development regulations governing the exterior design of new development. For purposes of this section, a clear and objective development regulation:</w:t>
      </w:r>
    </w:p>
    <w:p>
      <w:pPr>
        <w:spacing w:before="0" w:after="0" w:line="408" w:lineRule="exact"/>
        <w:ind w:left="0" w:right="0" w:firstLine="576"/>
        <w:jc w:val="left"/>
      </w:pPr>
      <w:r>
        <w:rPr/>
        <w:t xml:space="preserve">(a) Must include one or more </w:t>
      </w:r>
      <w:r>
        <w:t>((</w:t>
      </w:r>
      <w:r>
        <w:rPr>
          <w:strike/>
        </w:rPr>
        <w:t xml:space="preserve">ascertainable guideline, standard, or criterion</w:t>
      </w:r>
      <w:r>
        <w:t>))</w:t>
      </w:r>
      <w:r>
        <w:rPr/>
        <w:t xml:space="preserve"> </w:t>
      </w:r>
      <w:r>
        <w:rPr>
          <w:u w:val="single"/>
        </w:rPr>
        <w:t xml:space="preserve">standards</w:t>
      </w:r>
      <w:r>
        <w:rPr/>
        <w:t xml:space="preserve"> by which an applicant can determine whether a given building design is permissible under that development regulation; and</w:t>
      </w:r>
    </w:p>
    <w:p>
      <w:pPr>
        <w:spacing w:before="0" w:after="0" w:line="408" w:lineRule="exact"/>
        <w:ind w:left="0" w:right="0" w:firstLine="576"/>
        <w:jc w:val="left"/>
      </w:pPr>
      <w:r>
        <w:rPr/>
        <w:t xml:space="preserve">(b) May not result in a reduction in density, height, bulk, or scale below the generally applicable development regulations for a development proposal in the applicable zone.</w:t>
      </w:r>
    </w:p>
    <w:p>
      <w:pPr>
        <w:spacing w:before="0" w:after="0" w:line="408" w:lineRule="exact"/>
        <w:ind w:left="0" w:right="0" w:firstLine="576"/>
        <w:jc w:val="left"/>
      </w:pPr>
      <w:r>
        <w:rPr/>
        <w:t xml:space="preserve">(3) The provisions of subsection (2) of this section do not apply to development regulations that apply only to designated landmarks or historic districts established under a local preservation ordinance.</w:t>
      </w:r>
    </w:p>
    <w:p>
      <w:pPr>
        <w:spacing w:before="0" w:after="0" w:line="408" w:lineRule="exact"/>
        <w:ind w:left="0" w:right="0" w:firstLine="576"/>
        <w:jc w:val="left"/>
      </w:pPr>
      <w:r>
        <w:rPr/>
        <w:t xml:space="preserve">(4) </w:t>
      </w:r>
      <w:r>
        <w:rPr>
          <w:u w:val="single"/>
        </w:rPr>
        <w:t xml:space="preserve">A local government planning under this chapter may not require the submission of more than one architectural drawing set of one design concept as a prerequisite to the review of a housing development permit application, and, when reviewing such an application, may only require administrative design review to determine compliance with any applicable design standards unless additional design review is otherwise required by state or federal law, or the developments involve the alteration or removal of a structure designated as a landmark or that is within a historic district established under a local preservation ordinance.</w:t>
      </w:r>
    </w:p>
    <w:p>
      <w:pPr>
        <w:spacing w:before="0" w:after="0" w:line="408" w:lineRule="exact"/>
        <w:ind w:left="0" w:right="0" w:firstLine="576"/>
        <w:jc w:val="left"/>
      </w:pPr>
      <w:r>
        <w:rPr>
          <w:u w:val="single"/>
        </w:rPr>
        <w:t xml:space="preserve">(5)</w:t>
      </w:r>
      <w:r>
        <w:rPr/>
        <w:t xml:space="preserve"> Any design review process must be conducted concurrently, or otherwise logically integrated, with the consolidated review and decision process for project permits set forth in RCW 36.70B.120(3)</w:t>
      </w:r>
      <w:r>
        <w:t>((</w:t>
      </w:r>
      <w:r>
        <w:rPr>
          <w:strike/>
        </w:rPr>
        <w:t xml:space="preserve">, and no design review process may include more than one public meeting</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county or city must comply with the requirements of this section beginning </w:t>
      </w:r>
      <w:r>
        <w:rPr>
          <w:u w:val="single"/>
        </w:rPr>
        <w:t xml:space="preserve">the sooner of</w:t>
      </w:r>
      <w:r>
        <w:rPr/>
        <w:t xml:space="preserve"> six months after its next periodic comprehensive plan update required under RCW 36.70A.130 </w:t>
      </w:r>
      <w:r>
        <w:rPr>
          <w:u w:val="single"/>
        </w:rPr>
        <w:t xml:space="preserve">or six months after its next implementation progress report required under RCW 36.70A.130.</w:t>
      </w:r>
    </w:p>
    <w:p>
      <w:pPr>
        <w:spacing w:before="0" w:after="0" w:line="408" w:lineRule="exact"/>
        <w:ind w:left="0" w:right="0" w:firstLine="576"/>
        <w:jc w:val="left"/>
      </w:pPr>
      <w:r>
        <w:rPr>
          <w:u w:val="single"/>
        </w:rPr>
        <w:t xml:space="preserve">(7) For the purposes of this section, "housing development" means a proposed or existing structure that is used as a home, residence, or place to sleep by one or more persons including, but not limited to, single-family residences, middle housing, manufactured homes, multifamily housing, group homes, and foster care facilities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635</w:t>
      </w:r>
      <w:r>
        <w:rPr/>
        <w:t xml:space="preserve"> and 2024 c 152 s 2 are each amended to read as follows:</w:t>
      </w:r>
    </w:p>
    <w:p>
      <w:pPr>
        <w:spacing w:before="0" w:after="0" w:line="408" w:lineRule="exact"/>
        <w:ind w:left="0" w:right="0" w:firstLine="576"/>
        <w:jc w:val="left"/>
      </w:pPr>
      <w:r>
        <w:rPr/>
        <w:t xml:space="preserve">(1) Except as provided in subsection (4) of this section, any city that is required or chooses to plan under RCW 36.70A.040 must provide by ordinance and incorporate into its development regulations, zoning regulations, and other official controls, authorization for the following:</w:t>
      </w:r>
    </w:p>
    <w:p>
      <w:pPr>
        <w:spacing w:before="0" w:after="0" w:line="408" w:lineRule="exact"/>
        <w:ind w:left="0" w:right="0" w:firstLine="576"/>
        <w:jc w:val="left"/>
      </w:pPr>
      <w:r>
        <w:rPr/>
        <w:t xml:space="preserve">(a) For cities with a population of at least 25,000 but less than 75,000 based on office of financial management population estimates:</w:t>
      </w:r>
    </w:p>
    <w:p>
      <w:pPr>
        <w:spacing w:before="0" w:after="0" w:line="408" w:lineRule="exact"/>
        <w:ind w:left="0" w:right="0" w:firstLine="576"/>
        <w:jc w:val="left"/>
      </w:pPr>
      <w:r>
        <w:rPr/>
        <w:t xml:space="preserve">(i) The development of at least two units per lot on all lots zoned predominantly for residential use, unless zoning permitting higher densities or intensities applies;</w:t>
      </w:r>
    </w:p>
    <w:p>
      <w:pPr>
        <w:spacing w:before="0" w:after="0" w:line="408" w:lineRule="exact"/>
        <w:ind w:left="0" w:right="0" w:firstLine="576"/>
        <w:jc w:val="left"/>
      </w:pPr>
      <w:r>
        <w:rPr/>
        <w:t xml:space="preserve">(ii) The development of at least four units per lot on all lots zoned predominantly for residential use, unless zoning permitting higher densities or intensities applies, within one-quarter mile walking distance of a major transit stop; and</w:t>
      </w:r>
    </w:p>
    <w:p>
      <w:pPr>
        <w:spacing w:before="0" w:after="0" w:line="408" w:lineRule="exact"/>
        <w:ind w:left="0" w:right="0" w:firstLine="576"/>
        <w:jc w:val="left"/>
      </w:pPr>
      <w:r>
        <w:rPr/>
        <w:t xml:space="preserve">(iii) The development of at least four units per lot on all lots zoned predominantly for residential use, unless zoning permitting higher densities or intensities applies, if at least one unit is affordable housing.</w:t>
      </w:r>
    </w:p>
    <w:p>
      <w:pPr>
        <w:spacing w:before="0" w:after="0" w:line="408" w:lineRule="exact"/>
        <w:ind w:left="0" w:right="0" w:firstLine="576"/>
        <w:jc w:val="left"/>
      </w:pPr>
      <w:r>
        <w:rPr/>
        <w:t xml:space="preserve">(b) For cities with a population of at least 75,000 based on office of financial management population estimates:</w:t>
      </w:r>
    </w:p>
    <w:p>
      <w:pPr>
        <w:spacing w:before="0" w:after="0" w:line="408" w:lineRule="exact"/>
        <w:ind w:left="0" w:right="0" w:firstLine="576"/>
        <w:jc w:val="left"/>
      </w:pPr>
      <w:r>
        <w:rPr/>
        <w:t xml:space="preserve">(i) The development of at least four units per lot on all lots zoned predominantly for residential use, unless zoning permitting higher densities or intensities applies;</w:t>
      </w:r>
    </w:p>
    <w:p>
      <w:pPr>
        <w:spacing w:before="0" w:after="0" w:line="408" w:lineRule="exact"/>
        <w:ind w:left="0" w:right="0" w:firstLine="576"/>
        <w:jc w:val="left"/>
      </w:pPr>
      <w:r>
        <w:rPr/>
        <w:t xml:space="preserve">(ii) The development of at least six units per lot on all lots zoned predominantly for residential use, unless zoning permitting higher densities or intensities applies, within one-quarter mile walking distance of a major transit stop; and</w:t>
      </w:r>
    </w:p>
    <w:p>
      <w:pPr>
        <w:spacing w:before="0" w:after="0" w:line="408" w:lineRule="exact"/>
        <w:ind w:left="0" w:right="0" w:firstLine="576"/>
        <w:jc w:val="left"/>
      </w:pPr>
      <w:r>
        <w:rPr/>
        <w:t xml:space="preserve">(iii) The development of at least six units per lot on all lots zoned predominantly for residential use, unless zoning permitting higher densities or intensities applies, if at least two units are affordable housing.</w:t>
      </w:r>
    </w:p>
    <w:p>
      <w:pPr>
        <w:spacing w:before="0" w:after="0" w:line="408" w:lineRule="exact"/>
        <w:ind w:left="0" w:right="0" w:firstLine="576"/>
        <w:jc w:val="left"/>
      </w:pPr>
      <w:r>
        <w:rPr/>
        <w:t xml:space="preserve">(c) For cities with a population of less than 25,000, that are within a contiguous urban growth area with the largest city in a county with a population of more than 275,000, based on office of financial management population estimates the development of at least two units per lot on all lots zoned predominantly for residential use, unless zoning permitting higher densities or intensities applies.</w:t>
      </w:r>
    </w:p>
    <w:p>
      <w:pPr>
        <w:spacing w:before="0" w:after="0" w:line="408" w:lineRule="exact"/>
        <w:ind w:left="0" w:right="0" w:firstLine="576"/>
        <w:jc w:val="left"/>
      </w:pPr>
      <w:r>
        <w:rPr/>
        <w:t xml:space="preserve">(2)(a) To qualify for the additional units allowed under subsection (1) of this section, the applicant must commit to renting or selling the required number of units as affordable housing. The units must be maintained as affordable for a term of at least 50 years, and the property must satisfy that commitment and all required affordability and income eligibility conditions adopted by the local government under this chapter. A city must require the applicant to record a covenant or deed restriction that ensures the continuing rental of units subject to these affordability requirements consistent with the conditions in chapter 84.14 RCW for a period of no less than 50 years. The covenant or deed restriction must also address criteria and policies to maintain public benefit if the property is converted to a use other than which continues to provide for permanently affordable housing.</w:t>
      </w:r>
    </w:p>
    <w:p>
      <w:pPr>
        <w:spacing w:before="0" w:after="0" w:line="408" w:lineRule="exact"/>
        <w:ind w:left="0" w:right="0" w:firstLine="576"/>
        <w:jc w:val="left"/>
      </w:pPr>
      <w:r>
        <w:rPr/>
        <w:t xml:space="preserve">(b) The units dedicated as affordable must be provided in a range of sizes comparable to other units in the development. To the extent practicable, the number of bedrooms in affordable units must be in the same proportion as the number of bedrooms in units within the entire development. The affordable units must generally be distributed throughout the development and have substantially the same functionality as the other units in the development.</w:t>
      </w:r>
    </w:p>
    <w:p>
      <w:pPr>
        <w:spacing w:before="0" w:after="0" w:line="408" w:lineRule="exact"/>
        <w:ind w:left="0" w:right="0" w:firstLine="576"/>
        <w:jc w:val="left"/>
      </w:pPr>
      <w:r>
        <w:rPr/>
        <w:t xml:space="preserve">(c) If a city has enacted a program under RCW 36.70A.540, the terms of that program govern to the extent they vary from the requirements of this subsection.</w:t>
      </w:r>
    </w:p>
    <w:p>
      <w:pPr>
        <w:spacing w:before="0" w:after="0" w:line="408" w:lineRule="exact"/>
        <w:ind w:left="0" w:right="0" w:firstLine="576"/>
        <w:jc w:val="left"/>
      </w:pPr>
      <w:r>
        <w:rPr/>
        <w:t xml:space="preserve">(3) If a city has enacted a program under RCW 36.70A.540, subsection (1) of this section does not preclude the city from requiring any development, including development described in subsection (1) of this section, to provide affordable housing, either on-site or through an in-lieu payment, nor limit the city's ability to expand such a program or modify its requirements.</w:t>
      </w:r>
    </w:p>
    <w:p>
      <w:pPr>
        <w:spacing w:before="0" w:after="0" w:line="408" w:lineRule="exact"/>
        <w:ind w:left="0" w:right="0" w:firstLine="576"/>
        <w:jc w:val="left"/>
      </w:pPr>
      <w:r>
        <w:rPr/>
        <w:t xml:space="preserve">(4)(a) As an alternative to the density requirements in subsection (1) of this section, a city may implement the density requirements in subsection (1) of this section for at least 75 percent of lots in the city that are primarily dedicated to single-family detached housing units.</w:t>
      </w:r>
    </w:p>
    <w:p>
      <w:pPr>
        <w:spacing w:before="0" w:after="0" w:line="408" w:lineRule="exact"/>
        <w:ind w:left="0" w:right="0" w:firstLine="576"/>
        <w:jc w:val="left"/>
      </w:pPr>
      <w:r>
        <w:rPr/>
        <w:t xml:space="preserve">(b) The 25 percent of lots for which the requirements of subsection (1) of this section are not implemented must include but are not limited to:</w:t>
      </w:r>
    </w:p>
    <w:p>
      <w:pPr>
        <w:spacing w:before="0" w:after="0" w:line="408" w:lineRule="exact"/>
        <w:ind w:left="0" w:right="0" w:firstLine="576"/>
        <w:jc w:val="left"/>
      </w:pPr>
      <w:r>
        <w:rPr/>
        <w:t xml:space="preserve">(i) Any areas within the city for which the department has certified an extension of the implementation timelines under RCW 36.70A.637 due to the risk of displacement;</w:t>
      </w:r>
    </w:p>
    <w:p>
      <w:pPr>
        <w:spacing w:before="0" w:after="0" w:line="408" w:lineRule="exact"/>
        <w:ind w:left="0" w:right="0" w:firstLine="576"/>
        <w:jc w:val="left"/>
      </w:pPr>
      <w:r>
        <w:rPr/>
        <w:t xml:space="preserve">(ii) Any areas within the city for which the department has certified an extension of the implementation timelines under RCW 36.70A.638 due to a lack of infrastructure capacity;</w:t>
      </w:r>
    </w:p>
    <w:p>
      <w:pPr>
        <w:spacing w:before="0" w:after="0" w:line="408" w:lineRule="exact"/>
        <w:ind w:left="0" w:right="0" w:firstLine="576"/>
        <w:jc w:val="left"/>
      </w:pPr>
      <w:r>
        <w:rPr/>
        <w:t xml:space="preserve">(iii) Any lots, parcels, and tracts designated with critical areas or their buffers that are exempt from the density requirements as provided in subsection (8) of this section;</w:t>
      </w:r>
    </w:p>
    <w:p>
      <w:pPr>
        <w:spacing w:before="0" w:after="0" w:line="408" w:lineRule="exact"/>
        <w:ind w:left="0" w:right="0" w:firstLine="576"/>
        <w:jc w:val="left"/>
      </w:pPr>
      <w:r>
        <w:rPr/>
        <w:t xml:space="preserve">(iv) Any portion of a city within a one-mile radius of a commercial airport with at least 9,000,000 annual enplanements that is exempt from the parking requirements under subsection (7)(b) of this section; and</w:t>
      </w:r>
    </w:p>
    <w:p>
      <w:pPr>
        <w:spacing w:before="0" w:after="0" w:line="408" w:lineRule="exact"/>
        <w:ind w:left="0" w:right="0" w:firstLine="576"/>
        <w:jc w:val="left"/>
      </w:pPr>
      <w:r>
        <w:rPr/>
        <w:t xml:space="preserve">(v) Any areas subject to sea level rise, increased flooding, susceptible to wildfires, or geological hazards over the next 100 years.</w:t>
      </w:r>
    </w:p>
    <w:p>
      <w:pPr>
        <w:spacing w:before="0" w:after="0" w:line="408" w:lineRule="exact"/>
        <w:ind w:left="0" w:right="0" w:firstLine="576"/>
        <w:jc w:val="left"/>
      </w:pPr>
      <w:r>
        <w:rPr/>
        <w:t xml:space="preserve">(c) Unless identified as at higher risk of displacement under RCW 36.70A.070(2)(g), the 25 percent of lots for which the requirements of subsection (1) of this section are not implemented may not include:</w:t>
      </w:r>
    </w:p>
    <w:p>
      <w:pPr>
        <w:spacing w:before="0" w:after="0" w:line="408" w:lineRule="exact"/>
        <w:ind w:left="0" w:right="0" w:firstLine="576"/>
        <w:jc w:val="left"/>
      </w:pPr>
      <w:r>
        <w:rPr/>
        <w:t xml:space="preserve">(i) Any areas for which the exclusion would further racially disparate impacts or result in zoning with a discriminatory effect;</w:t>
      </w:r>
    </w:p>
    <w:p>
      <w:pPr>
        <w:spacing w:before="0" w:after="0" w:line="408" w:lineRule="exact"/>
        <w:ind w:left="0" w:right="0" w:firstLine="576"/>
        <w:jc w:val="left"/>
      </w:pPr>
      <w:r>
        <w:rPr/>
        <w:t xml:space="preserve">(ii) Any areas within one-half mile walking distance of a major transit stop; or</w:t>
      </w:r>
    </w:p>
    <w:p>
      <w:pPr>
        <w:spacing w:before="0" w:after="0" w:line="408" w:lineRule="exact"/>
        <w:ind w:left="0" w:right="0" w:firstLine="576"/>
        <w:jc w:val="left"/>
      </w:pPr>
      <w:r>
        <w:rPr/>
        <w:t xml:space="preserve">(iii) Any areas historically covered by a covenant or deed restriction excluding racial minorities from owning property or living in the area, as known to the city at the time of each comprehensive plan update.</w:t>
      </w:r>
    </w:p>
    <w:p>
      <w:pPr>
        <w:spacing w:before="0" w:after="0" w:line="408" w:lineRule="exact"/>
        <w:ind w:left="0" w:right="0" w:firstLine="576"/>
        <w:jc w:val="left"/>
      </w:pPr>
      <w:r>
        <w:rPr/>
        <w:t xml:space="preserve">(5) A city subject to the requirements of subsection (1)(a) or (b) of this section must allow at least six of the nine types of middle housing to achieve the unit density required in subsection (1) of this section. A city may allow accessory dwelling units to achieve the unit density required in subsection (1) of this section. Cities are not required to allow accessory dwelling units or middle housing types beyond the density requirements in subsection (1) of this section. A city must also allow zero lot line short subdivision where the number of lots created is equal to the unit density required in subsection (1) of this section.</w:t>
      </w:r>
    </w:p>
    <w:p>
      <w:pPr>
        <w:spacing w:before="0" w:after="0" w:line="408" w:lineRule="exact"/>
        <w:ind w:left="0" w:right="0" w:firstLine="576"/>
        <w:jc w:val="left"/>
      </w:pPr>
      <w:r>
        <w:rPr/>
        <w:t xml:space="preserve">(6) Any city subject to the requirements of this section:</w:t>
      </w:r>
    </w:p>
    <w:p>
      <w:pPr>
        <w:spacing w:before="0" w:after="0" w:line="408" w:lineRule="exact"/>
        <w:ind w:left="0" w:right="0" w:firstLine="576"/>
        <w:jc w:val="left"/>
      </w:pPr>
      <w:r>
        <w:rPr/>
        <w:t xml:space="preserve">(a) </w:t>
      </w:r>
      <w:r>
        <w:t>((</w:t>
      </w:r>
      <w:r>
        <w:rPr>
          <w:strike/>
        </w:rPr>
        <w:t xml:space="preserve">If applying design review for middle housing, only administrative design review shall be required;</w:t>
      </w:r>
    </w:p>
    <w:p>
      <w:pPr>
        <w:spacing w:before="0" w:after="0" w:line="408" w:lineRule="exact"/>
        <w:ind w:left="0" w:right="0" w:firstLine="576"/>
        <w:jc w:val="left"/>
      </w:pPr>
      <w:r>
        <w:rPr>
          <w:strike/>
        </w:rPr>
        <w:t xml:space="preserve">(b) Except as provided in (a) of this subsection, shall</w:t>
      </w:r>
      <w:r>
        <w:t>))</w:t>
      </w:r>
      <w:r>
        <w:rPr/>
        <w:t xml:space="preserve"> </w:t>
      </w:r>
      <w:r>
        <w:rPr>
          <w:u w:val="single"/>
        </w:rPr>
        <w:t xml:space="preserve">Shall</w:t>
      </w:r>
      <w:r>
        <w:rPr/>
        <w:t xml:space="preserve"> not require through development regulations any standards for middle housing that are more restrictive than those required for detached single-family residences, but may apply any objective development regulations that are required for detached single-family residences, including, but not limited to, set-back, lot coverage, stormwater, clearing, and tree canopy and retention requirements;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Shall apply to middle housing the same development permit and environmental review processes that apply to detached single-family residences, unless otherwise required by state law including, but not limited to, shoreline regulations under chapter 90.58 RCW, building codes under chapter 19.27 RCW, energy codes under chapter 19.27A RCW, or electrical codes under chapter 19.28 RCW;</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Shall not require off-street parking as a condition of permitting development of middle housing within one-half mile walking distance of a major transit stop;</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Shall not require more than one off-street parking space per unit as a condition of permitting development of middle housing on lots no greater than 6,000 square feet before any zero lot line subdivisions or lot splits;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Shall not require more than two off-street parking spaces per unit as a condition of permitting development of middle housing on lots greater than 6,000 square feet before any zero lot line subdivisions or lot splits;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Are not required to achieve the per unit density under chapter 332, Laws of 2023 on lots after subdivision below 1,000 square feet unless the city chooses to enact smaller allowable lot sizes.</w:t>
      </w:r>
    </w:p>
    <w:p>
      <w:pPr>
        <w:spacing w:before="0" w:after="0" w:line="408" w:lineRule="exact"/>
        <w:ind w:left="0" w:right="0" w:firstLine="576"/>
        <w:jc w:val="left"/>
      </w:pPr>
      <w:r>
        <w:rPr/>
        <w:t xml:space="preserve">(7) The provisions of subsection (6)</w:t>
      </w:r>
      <w:r>
        <w:t>((</w:t>
      </w:r>
      <w:r>
        <w:rPr>
          <w:strike/>
        </w:rPr>
        <w:t xml:space="preserve">(d)</w:t>
      </w:r>
      <w:r>
        <w:t>))</w:t>
      </w:r>
      <w:r>
        <w:rPr/>
        <w:t xml:space="preserve"> </w:t>
      </w:r>
      <w:r>
        <w:rPr>
          <w:u w:val="single"/>
        </w:rPr>
        <w:t xml:space="preserve">(c)</w:t>
      </w:r>
      <w:r>
        <w:rPr/>
        <w:t xml:space="preserve"> through </w:t>
      </w:r>
      <w:r>
        <w:t>((</w:t>
      </w:r>
      <w:r>
        <w:rPr>
          <w:strike/>
        </w:rPr>
        <w:t xml:space="preserve">(f)</w:t>
      </w:r>
      <w:r>
        <w:t>))</w:t>
      </w:r>
      <w:r>
        <w:rPr/>
        <w:t xml:space="preserve"> </w:t>
      </w:r>
      <w:r>
        <w:rPr>
          <w:u w:val="single"/>
        </w:rPr>
        <w:t xml:space="preserve">(e)</w:t>
      </w:r>
      <w:r>
        <w:rPr/>
        <w:t xml:space="preserve"> of this section do not apply:</w:t>
      </w:r>
    </w:p>
    <w:p>
      <w:pPr>
        <w:spacing w:before="0" w:after="0" w:line="408" w:lineRule="exact"/>
        <w:ind w:left="0" w:right="0" w:firstLine="576"/>
        <w:jc w:val="left"/>
      </w:pPr>
      <w:r>
        <w:rPr/>
        <w:t xml:space="preserve">(a) If a local government submits to the department an empirical study prepared by a credentialed transportation or land use planning expert that clearly demonstrates, and the department finds and certifies, that the application of the parking limitations of subsection (6)</w:t>
      </w:r>
      <w:r>
        <w:t>((</w:t>
      </w:r>
      <w:r>
        <w:rPr>
          <w:strike/>
        </w:rPr>
        <w:t xml:space="preserve">(d)</w:t>
      </w:r>
      <w:r>
        <w:t>))</w:t>
      </w:r>
      <w:r>
        <w:rPr/>
        <w:t xml:space="preserve"> </w:t>
      </w:r>
      <w:r>
        <w:rPr>
          <w:u w:val="single"/>
        </w:rPr>
        <w:t xml:space="preserve">(c)</w:t>
      </w:r>
      <w:r>
        <w:rPr/>
        <w:t xml:space="preserve"> through </w:t>
      </w:r>
      <w:r>
        <w:t>((</w:t>
      </w:r>
      <w:r>
        <w:rPr>
          <w:strike/>
        </w:rPr>
        <w:t xml:space="preserve">(f)</w:t>
      </w:r>
      <w:r>
        <w:t>))</w:t>
      </w:r>
      <w:r>
        <w:rPr/>
        <w:t xml:space="preserve"> </w:t>
      </w:r>
      <w:r>
        <w:rPr>
          <w:u w:val="single"/>
        </w:rPr>
        <w:t xml:space="preserve">(e)</w:t>
      </w:r>
      <w:r>
        <w:rPr/>
        <w:t xml:space="preserve"> of this section for middle housing will be significantly less safe for vehicle drivers or passengers, pedestrians, or bicyclists than if the jurisdiction's parking requirements were applied to the same location for the same number of detached houses. The department must develop guidance to assist cities on items to include in the study; or</w:t>
      </w:r>
    </w:p>
    <w:p>
      <w:pPr>
        <w:spacing w:before="0" w:after="0" w:line="408" w:lineRule="exact"/>
        <w:ind w:left="0" w:right="0" w:firstLine="576"/>
        <w:jc w:val="left"/>
      </w:pPr>
      <w:r>
        <w:rPr/>
        <w:t xml:space="preserve">(b) To portions of cities within a one-mile radius of a commercial airport in Washington with at least 9,000,000 annual enplanements.</w:t>
      </w:r>
    </w:p>
    <w:p>
      <w:pPr>
        <w:spacing w:before="0" w:after="0" w:line="408" w:lineRule="exact"/>
        <w:ind w:left="0" w:right="0" w:firstLine="576"/>
        <w:jc w:val="left"/>
      </w:pPr>
      <w:r>
        <w:rPr/>
        <w:t xml:space="preserve">(8) The provisions of this section do not apply to:</w:t>
      </w:r>
    </w:p>
    <w:p>
      <w:pPr>
        <w:spacing w:before="0" w:after="0" w:line="408" w:lineRule="exact"/>
        <w:ind w:left="0" w:right="0" w:firstLine="576"/>
        <w:jc w:val="left"/>
      </w:pPr>
      <w:r>
        <w:rPr/>
        <w:t xml:space="preserve">(a) Portions of a lot, parcel, or tract designated with critical areas designated under RCW 36.70A.170 or their buffers as required by RCW 36.70A.170, except for critical aquifer recharge areas where a single-family detached house is an allowed use provided that any requirements to maintain aquifer recharge are met;</w:t>
      </w:r>
    </w:p>
    <w:p>
      <w:pPr>
        <w:spacing w:before="0" w:after="0" w:line="408" w:lineRule="exact"/>
        <w:ind w:left="0" w:right="0" w:firstLine="576"/>
        <w:jc w:val="left"/>
      </w:pPr>
      <w:r>
        <w:rPr/>
        <w:t xml:space="preserve">(b) Areas designated as sole-source aquifers by the United States environmental protection agency on islands in the Puget Sound;</w:t>
      </w:r>
    </w:p>
    <w:p>
      <w:pPr>
        <w:spacing w:before="0" w:after="0" w:line="408" w:lineRule="exact"/>
        <w:ind w:left="0" w:right="0" w:firstLine="576"/>
        <w:jc w:val="left"/>
      </w:pPr>
      <w:r>
        <w:rPr/>
        <w:t xml:space="preserve">(c) A watershed serving a reservoir for potable water if that watershed is or was listed, as of July 23, 2023, as impaired or threatened under section 303(d) of the federal clean water act (33 U.S.C. Sec. 1313(d));</w:t>
      </w:r>
    </w:p>
    <w:p>
      <w:pPr>
        <w:spacing w:before="0" w:after="0" w:line="408" w:lineRule="exact"/>
        <w:ind w:left="0" w:right="0" w:firstLine="576"/>
        <w:jc w:val="left"/>
      </w:pPr>
      <w:r>
        <w:rPr/>
        <w:t xml:space="preserve">(d) Lots that have been designated urban separators by countywide planning policies as of July 23, 2023; or</w:t>
      </w:r>
    </w:p>
    <w:p>
      <w:pPr>
        <w:spacing w:before="0" w:after="0" w:line="408" w:lineRule="exact"/>
        <w:ind w:left="0" w:right="0" w:firstLine="576"/>
        <w:jc w:val="left"/>
      </w:pPr>
      <w:r>
        <w:rPr/>
        <w:t xml:space="preserve">(e) A lot that was created through the splitting of a single residential lot.</w:t>
      </w:r>
    </w:p>
    <w:p>
      <w:pPr>
        <w:spacing w:before="0" w:after="0" w:line="408" w:lineRule="exact"/>
        <w:ind w:left="0" w:right="0" w:firstLine="576"/>
        <w:jc w:val="left"/>
      </w:pPr>
      <w:r>
        <w:rPr/>
        <w:t xml:space="preserve">(9) Nothing in this section prohibits a city from permitting detached single-family residences.</w:t>
      </w:r>
    </w:p>
    <w:p>
      <w:pPr>
        <w:spacing w:before="0" w:after="0" w:line="408" w:lineRule="exact"/>
        <w:ind w:left="0" w:right="0" w:firstLine="576"/>
        <w:jc w:val="left"/>
      </w:pPr>
      <w:r>
        <w:rPr/>
        <w:t xml:space="preserve">(10) Nothing in this section requires a city to issue a building permit if other federal, state, and local requirements for a building permit are not met.</w:t>
      </w:r>
    </w:p>
    <w:p>
      <w:pPr>
        <w:spacing w:before="0" w:after="0" w:line="408" w:lineRule="exact"/>
        <w:ind w:left="0" w:right="0" w:firstLine="576"/>
        <w:jc w:val="left"/>
      </w:pPr>
      <w:r>
        <w:rPr/>
        <w:t xml:space="preserve">(11) A city must comply with the requirements of this section on the latter of:</w:t>
      </w:r>
    </w:p>
    <w:p>
      <w:pPr>
        <w:spacing w:before="0" w:after="0" w:line="408" w:lineRule="exact"/>
        <w:ind w:left="0" w:right="0" w:firstLine="576"/>
        <w:jc w:val="left"/>
      </w:pPr>
      <w:r>
        <w:rPr/>
        <w:t xml:space="preserve">(a) Six months after its next periodic comprehensive plan update required under RCW 36.70A.130 if the city meets the population threshold based on the 2020 office of financial management population data; or</w:t>
      </w:r>
    </w:p>
    <w:p>
      <w:pPr>
        <w:spacing w:before="0" w:after="0" w:line="408" w:lineRule="exact"/>
        <w:ind w:left="0" w:right="0" w:firstLine="576"/>
        <w:jc w:val="left"/>
      </w:pPr>
      <w:r>
        <w:rPr/>
        <w:t xml:space="preserve">(b) 12 months after their next implementation progress report required under RCW 36.70A.130 after a determination by the office of financial management that the city has reached a population threshold established under this section.</w:t>
      </w:r>
    </w:p>
    <w:p>
      <w:pPr>
        <w:spacing w:before="0" w:after="0" w:line="408" w:lineRule="exact"/>
        <w:ind w:left="0" w:right="0" w:firstLine="576"/>
        <w:jc w:val="left"/>
      </w:pPr>
      <w:r>
        <w:rPr/>
        <w:t xml:space="preserve">(12) A city complying with this section and not granted a timeline extension under RCW 36.70A.638 does not have to update its capital facilities plan element required by RCW 36.70A.070(3) to accommodate the increased housing required by chapter 332, Laws of 2023 until the first periodic comprehensive plan update required for the city under RCW 36.70A.130(5) that occurs on or after June 30, 2034.</w:t>
      </w:r>
    </w:p>
    <w:p>
      <w:pPr>
        <w:spacing w:before="0" w:after="0" w:line="408" w:lineRule="exact"/>
        <w:ind w:left="0" w:right="0" w:firstLine="576"/>
        <w:jc w:val="left"/>
      </w:pPr>
      <w:r>
        <w:rPr/>
        <w:t xml:space="preserve">(13) Until June 30, 2026, for cities subject to a growth target adopted under RCW 36.70A.210 that limit the maximum residential capacity of the jurisdiction, any additional residential capacity required by this section for lots, parcels, and tracts with critical areas or critical area buffers outside of critical areas or their buffers may not be considered an inconsistency with the countywide planning policies, multicounty planning policies, or growth targets adopted under RCW 36.70A.210.</w:t>
      </w:r>
    </w:p>
    <w:p/>
    <w:p>
      <w:pPr>
        <w:jc w:val="center"/>
      </w:pPr>
      <w:r>
        <w:rPr>
          <w:b/>
        </w:rPr>
        <w:t>--- END ---</w:t>
      </w:r>
    </w:p>
    <w:sectPr>
      <w:pgNumType w:start="1"/>
      <w:footerReference xmlns:r="http://schemas.openxmlformats.org/officeDocument/2006/relationships" r:id="Rf640ea9dd01f4d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6137efe2ca496c" /><Relationship Type="http://schemas.openxmlformats.org/officeDocument/2006/relationships/footer" Target="/word/footer1.xml" Id="Rf640ea9dd01f4d6e" /></Relationships>
</file>